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32A1" w:rsidRDefault="00854A9A">
      <w:pPr>
        <w:pStyle w:val="Default"/>
        <w:rPr>
          <w:rFonts w:hAnsi="宋体"/>
          <w:b/>
          <w:color w:val="auto"/>
          <w:sz w:val="28"/>
          <w:szCs w:val="28"/>
        </w:rPr>
      </w:pPr>
      <w:r>
        <w:rPr>
          <w:rFonts w:hAnsi="宋体" w:hint="eastAsia"/>
          <w:b/>
          <w:color w:val="auto"/>
          <w:sz w:val="28"/>
          <w:szCs w:val="28"/>
        </w:rPr>
        <w:t>附件1：</w:t>
      </w:r>
    </w:p>
    <w:p w:rsidR="00FD32A1" w:rsidRDefault="00854A9A">
      <w:pPr>
        <w:pStyle w:val="Default"/>
        <w:jc w:val="center"/>
        <w:rPr>
          <w:rFonts w:hAnsi="宋体"/>
          <w:b/>
          <w:color w:val="auto"/>
          <w:sz w:val="32"/>
          <w:szCs w:val="32"/>
        </w:rPr>
      </w:pPr>
      <w:r>
        <w:rPr>
          <w:rFonts w:hAnsi="宋体" w:hint="eastAsia"/>
          <w:b/>
          <w:color w:val="auto"/>
          <w:sz w:val="32"/>
          <w:szCs w:val="32"/>
        </w:rPr>
        <w:t>北京大学学生素质综合测评办法外国语学院实施细则</w:t>
      </w:r>
    </w:p>
    <w:p w:rsidR="00FD32A1" w:rsidRDefault="00FD32A1">
      <w:pPr>
        <w:pStyle w:val="Default"/>
        <w:jc w:val="center"/>
        <w:rPr>
          <w:rFonts w:ascii="楷体" w:eastAsia="楷体" w:hAnsi="楷体"/>
        </w:rPr>
      </w:pPr>
    </w:p>
    <w:p w:rsidR="00FD32A1" w:rsidRDefault="00854A9A">
      <w:pPr>
        <w:pStyle w:val="Default"/>
        <w:jc w:val="center"/>
        <w:rPr>
          <w:rFonts w:hAnsi="宋体"/>
          <w:b/>
          <w:color w:val="auto"/>
          <w:sz w:val="28"/>
          <w:szCs w:val="28"/>
        </w:rPr>
      </w:pPr>
      <w:r>
        <w:rPr>
          <w:rFonts w:hAnsi="宋体" w:hint="eastAsia"/>
          <w:b/>
          <w:color w:val="auto"/>
          <w:sz w:val="28"/>
          <w:szCs w:val="28"/>
        </w:rPr>
        <w:t>第一章</w:t>
      </w:r>
      <w:r>
        <w:rPr>
          <w:rFonts w:hAnsi="宋体"/>
          <w:b/>
          <w:color w:val="auto"/>
          <w:sz w:val="28"/>
          <w:szCs w:val="28"/>
        </w:rPr>
        <w:t xml:space="preserve"> </w:t>
      </w:r>
      <w:r>
        <w:rPr>
          <w:rFonts w:hAnsi="宋体" w:hint="eastAsia"/>
          <w:b/>
          <w:color w:val="auto"/>
          <w:sz w:val="28"/>
          <w:szCs w:val="28"/>
        </w:rPr>
        <w:t>总则</w:t>
      </w:r>
    </w:p>
    <w:p w:rsidR="00FD32A1" w:rsidRDefault="00854A9A">
      <w:pPr>
        <w:pStyle w:val="Default"/>
        <w:numPr>
          <w:ilvl w:val="0"/>
          <w:numId w:val="1"/>
        </w:numPr>
        <w:spacing w:line="360" w:lineRule="auto"/>
        <w:ind w:left="0" w:firstLineChars="200" w:firstLine="480"/>
        <w:jc w:val="both"/>
        <w:rPr>
          <w:rFonts w:hAnsi="宋体"/>
          <w:color w:val="auto"/>
        </w:rPr>
      </w:pPr>
      <w:r>
        <w:rPr>
          <w:rFonts w:hAnsi="宋体" w:hint="eastAsia"/>
          <w:color w:val="auto"/>
        </w:rPr>
        <w:t>为深入贯彻党和国家的教育方针与政策，落实立德树人根本任务，培养德智体美劳全面发展的社会主义建设者和接班人，根据《普通高等学校学生管理规定》《北京大学章程》《北京大学学生素质综合测评办法》，结合学院实际情况，制定本实施细则。</w:t>
      </w:r>
    </w:p>
    <w:p w:rsidR="00FD32A1" w:rsidRDefault="00854A9A">
      <w:pPr>
        <w:pStyle w:val="Default"/>
        <w:numPr>
          <w:ilvl w:val="0"/>
          <w:numId w:val="1"/>
        </w:numPr>
        <w:spacing w:line="360" w:lineRule="auto"/>
        <w:ind w:left="0" w:firstLineChars="200" w:firstLine="480"/>
        <w:jc w:val="both"/>
        <w:rPr>
          <w:rFonts w:hAnsi="宋体"/>
          <w:color w:val="auto"/>
        </w:rPr>
      </w:pPr>
      <w:r>
        <w:rPr>
          <w:rFonts w:hAnsi="宋体" w:hint="eastAsia"/>
          <w:color w:val="auto"/>
        </w:rPr>
        <w:t>学生素质综合测评是北京大学学生思想政治教育的重要环节，旨在通过树立目标、明确导向，推动学生自我教育、自我管理、自我服务，总结阶段性成长历程，促进学生全面发展和健康成长成才。</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本实施细则适用于</w:t>
      </w:r>
      <w:r>
        <w:rPr>
          <w:rFonts w:hAnsi="宋体" w:hint="eastAsia"/>
          <w:color w:val="auto"/>
        </w:rPr>
        <w:t>在北京大学外国语学院正式注册的全日制本科生、硕士研究生、博士研究生，包括因参加学校或学院组织的出国（境）交流交换学习项目保留学籍的学生。</w:t>
      </w:r>
    </w:p>
    <w:p w:rsidR="00FD32A1" w:rsidRDefault="00854A9A">
      <w:pPr>
        <w:spacing w:line="360" w:lineRule="auto"/>
        <w:ind w:firstLineChars="200" w:firstLine="480"/>
        <w:rPr>
          <w:rFonts w:ascii="宋体" w:hAnsi="宋体"/>
          <w:sz w:val="24"/>
        </w:rPr>
      </w:pPr>
      <w:r>
        <w:rPr>
          <w:rFonts w:ascii="宋体" w:hAnsi="宋体" w:hint="eastAsia"/>
          <w:sz w:val="24"/>
        </w:rPr>
        <w:t>下列学生不参与测评：入学第一年的学生，上一学年因病、因事、个人参加超出学制期限基本修业年限的交换学习等个人原因休学或保留学籍一个学期及以上的学生。</w:t>
      </w:r>
    </w:p>
    <w:p w:rsidR="00FD32A1" w:rsidRDefault="00854A9A">
      <w:pPr>
        <w:spacing w:line="360" w:lineRule="auto"/>
        <w:ind w:firstLineChars="200" w:firstLine="480"/>
        <w:rPr>
          <w:rFonts w:ascii="宋体" w:hAnsi="宋体"/>
          <w:sz w:val="24"/>
        </w:rPr>
      </w:pPr>
      <w:r>
        <w:rPr>
          <w:rFonts w:ascii="宋体" w:hAnsi="宋体" w:hint="eastAsia"/>
          <w:sz w:val="24"/>
        </w:rPr>
        <w:t>转院（系）转专业学生在上一学年所在院系参加素质综合测评。</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学生素质综合测评应遵循公开、公正、公平的原则。</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本实施细则为北京大学外国语学院进行学生素质综合测评的指导意见，各系（所、中心）可结合实际情况，在不违背本实施细则的基础上制定各系（所、中心）实施办法，在实施范围内公布并征得多数同意后方可实施。</w:t>
      </w:r>
    </w:p>
    <w:p w:rsidR="00FD32A1" w:rsidRDefault="00FD32A1">
      <w:pPr>
        <w:pStyle w:val="Default"/>
        <w:jc w:val="center"/>
        <w:rPr>
          <w:rFonts w:hAnsi="宋体"/>
          <w:b/>
          <w:color w:val="auto"/>
          <w:sz w:val="28"/>
          <w:szCs w:val="28"/>
        </w:rPr>
      </w:pPr>
    </w:p>
    <w:p w:rsidR="00FD32A1" w:rsidRDefault="00854A9A">
      <w:pPr>
        <w:pStyle w:val="Default"/>
        <w:jc w:val="center"/>
        <w:rPr>
          <w:rFonts w:hAnsi="宋体"/>
          <w:b/>
          <w:color w:val="auto"/>
          <w:sz w:val="28"/>
          <w:szCs w:val="28"/>
        </w:rPr>
      </w:pPr>
      <w:r>
        <w:rPr>
          <w:rFonts w:hAnsi="宋体" w:hint="eastAsia"/>
          <w:b/>
          <w:color w:val="auto"/>
          <w:sz w:val="28"/>
          <w:szCs w:val="28"/>
        </w:rPr>
        <w:t>第二章 测评内容</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学生素质综合测评内容包括基本素质（F</w:t>
      </w:r>
      <w:r>
        <w:rPr>
          <w:rFonts w:hAnsi="宋体"/>
        </w:rPr>
        <w:t>1</w:t>
      </w:r>
      <w:r>
        <w:rPr>
          <w:rFonts w:hAnsi="宋体" w:hint="eastAsia"/>
        </w:rPr>
        <w:t>）、学业学术（F</w:t>
      </w:r>
      <w:r>
        <w:rPr>
          <w:rFonts w:hAnsi="宋体"/>
        </w:rPr>
        <w:t>2</w:t>
      </w:r>
      <w:r>
        <w:rPr>
          <w:rFonts w:hAnsi="宋体" w:hint="eastAsia"/>
        </w:rPr>
        <w:t>）和实践能力(</w:t>
      </w:r>
      <w:r>
        <w:rPr>
          <w:rFonts w:hAnsi="宋体"/>
        </w:rPr>
        <w:t>F3</w:t>
      </w:r>
      <w:r>
        <w:rPr>
          <w:rFonts w:hAnsi="宋体" w:hint="eastAsia"/>
        </w:rPr>
        <w:t>)三部分，测评结果由三部分加总，以百分制表示。三部分比例分别为：基本素质满分1</w:t>
      </w:r>
      <w:r>
        <w:rPr>
          <w:rFonts w:hAnsi="宋体"/>
        </w:rPr>
        <w:t>0</w:t>
      </w:r>
      <w:r>
        <w:rPr>
          <w:rFonts w:hAnsi="宋体" w:hint="eastAsia"/>
        </w:rPr>
        <w:t>分，学业学术满分8</w:t>
      </w:r>
      <w:r>
        <w:rPr>
          <w:rFonts w:hAnsi="宋体"/>
        </w:rPr>
        <w:t>0</w:t>
      </w:r>
      <w:r>
        <w:rPr>
          <w:rFonts w:hAnsi="宋体" w:hint="eastAsia"/>
        </w:rPr>
        <w:t>分，实践能力满分1</w:t>
      </w:r>
      <w:r>
        <w:rPr>
          <w:rFonts w:hAnsi="宋体"/>
        </w:rPr>
        <w:t>0</w:t>
      </w:r>
      <w:r>
        <w:rPr>
          <w:rFonts w:hAnsi="宋体" w:hint="eastAsia"/>
        </w:rPr>
        <w:t>分。</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素质综合测评最终结果为优秀、合格或不合格。其中，测评结果为</w:t>
      </w:r>
      <w:r>
        <w:rPr>
          <w:rFonts w:hAnsi="宋体" w:hint="eastAsia"/>
        </w:rPr>
        <w:lastRenderedPageBreak/>
        <w:t>优秀的比例不超过测评基本组织单位人数的20%。</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基本素质测评不合格或学业学术测评不合格者，其素质综合测评不合格，且</w:t>
      </w:r>
      <w:r>
        <w:rPr>
          <w:rFonts w:hAnsi="宋体"/>
        </w:rPr>
        <w:t>不</w:t>
      </w:r>
      <w:r>
        <w:rPr>
          <w:rFonts w:hAnsi="宋体" w:hint="eastAsia"/>
        </w:rPr>
        <w:t>得</w:t>
      </w:r>
      <w:r>
        <w:rPr>
          <w:rFonts w:hAnsi="宋体"/>
        </w:rPr>
        <w:t>参</w:t>
      </w:r>
      <w:r>
        <w:rPr>
          <w:rFonts w:hAnsi="宋体" w:hint="eastAsia"/>
        </w:rPr>
        <w:t>加</w:t>
      </w:r>
      <w:r>
        <w:rPr>
          <w:rFonts w:hAnsi="宋体"/>
        </w:rPr>
        <w:t>奖励奖学金评</w:t>
      </w:r>
      <w:r>
        <w:rPr>
          <w:rFonts w:hAnsi="宋体" w:hint="eastAsia"/>
        </w:rPr>
        <w:t>选。</w:t>
      </w:r>
    </w:p>
    <w:p w:rsidR="00FD32A1" w:rsidRDefault="00FD32A1">
      <w:pPr>
        <w:pStyle w:val="Default"/>
        <w:spacing w:line="360" w:lineRule="auto"/>
        <w:jc w:val="both"/>
        <w:rPr>
          <w:rFonts w:hAnsi="宋体"/>
          <w:color w:val="auto"/>
        </w:rPr>
      </w:pPr>
    </w:p>
    <w:p w:rsidR="00FD32A1" w:rsidRDefault="00854A9A">
      <w:pPr>
        <w:pStyle w:val="Default"/>
        <w:jc w:val="center"/>
        <w:rPr>
          <w:rFonts w:hAnsi="宋体"/>
          <w:b/>
          <w:color w:val="auto"/>
          <w:sz w:val="28"/>
          <w:szCs w:val="28"/>
        </w:rPr>
      </w:pPr>
      <w:r>
        <w:rPr>
          <w:rFonts w:hAnsi="宋体" w:hint="eastAsia"/>
          <w:b/>
          <w:color w:val="auto"/>
          <w:sz w:val="28"/>
          <w:szCs w:val="28"/>
        </w:rPr>
        <w:t>第三章 基本素质测评</w:t>
      </w:r>
      <w:r>
        <w:rPr>
          <w:rFonts w:hAnsi="宋体"/>
          <w:b/>
          <w:color w:val="auto"/>
          <w:sz w:val="28"/>
          <w:szCs w:val="28"/>
        </w:rPr>
        <w:t>F1</w:t>
      </w:r>
      <w:r>
        <w:rPr>
          <w:rFonts w:hAnsi="宋体" w:hint="eastAsia"/>
          <w:b/>
          <w:color w:val="auto"/>
          <w:sz w:val="28"/>
          <w:szCs w:val="28"/>
        </w:rPr>
        <w:t>（满分10分）</w:t>
      </w:r>
      <w:r>
        <w:rPr>
          <w:rFonts w:hAnsi="宋体"/>
          <w:b/>
          <w:color w:val="auto"/>
          <w:sz w:val="28"/>
          <w:szCs w:val="28"/>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基本素质测评满分1</w:t>
      </w:r>
      <w:r>
        <w:rPr>
          <w:rFonts w:hAnsi="宋体"/>
        </w:rPr>
        <w:t>0</w:t>
      </w:r>
      <w:r>
        <w:rPr>
          <w:rFonts w:hAnsi="宋体" w:hint="eastAsia"/>
        </w:rPr>
        <w:t>分，</w:t>
      </w:r>
      <w:r>
        <w:rPr>
          <w:rFonts w:hAnsi="宋体"/>
        </w:rPr>
        <w:t>参考</w:t>
      </w:r>
      <w:r>
        <w:rPr>
          <w:rFonts w:hAnsi="宋体" w:hint="eastAsia"/>
        </w:rPr>
        <w:t>项目包括思想政治、行为规范、学习态度和身心健康四个方面，具体内容为：</w:t>
      </w:r>
      <w:r>
        <w:rPr>
          <w:rFonts w:hAnsi="宋体"/>
        </w:rPr>
        <w:t xml:space="preserve"> </w:t>
      </w:r>
    </w:p>
    <w:p w:rsidR="00FD32A1" w:rsidRDefault="00854A9A">
      <w:pPr>
        <w:spacing w:line="360" w:lineRule="auto"/>
        <w:ind w:firstLine="480"/>
        <w:rPr>
          <w:rFonts w:ascii="宋体" w:hAnsi="宋体"/>
          <w:sz w:val="24"/>
        </w:rPr>
      </w:pPr>
      <w:r>
        <w:rPr>
          <w:rFonts w:ascii="宋体" w:hAnsi="宋体" w:hint="eastAsia"/>
          <w:b/>
          <w:sz w:val="24"/>
        </w:rPr>
        <w:t>1．思想政治</w:t>
      </w:r>
    </w:p>
    <w:p w:rsidR="00FD32A1" w:rsidRDefault="00854A9A">
      <w:pPr>
        <w:spacing w:line="360" w:lineRule="auto"/>
        <w:ind w:firstLine="480"/>
        <w:rPr>
          <w:rFonts w:ascii="宋体" w:hAnsi="宋体"/>
          <w:sz w:val="24"/>
        </w:rPr>
      </w:pPr>
      <w:r>
        <w:rPr>
          <w:rFonts w:ascii="宋体" w:hAnsi="宋体" w:hint="eastAsia"/>
          <w:sz w:val="24"/>
        </w:rPr>
        <w:t>（1）拥护中国共产党领导，认真学习贯彻党的基本理论、基本路线、基本方略，坚定中国特色社会主义道路自信、理论自信、制度自信、文化自信；</w:t>
      </w:r>
    </w:p>
    <w:p w:rsidR="00FD32A1" w:rsidRDefault="00854A9A">
      <w:pPr>
        <w:spacing w:line="360" w:lineRule="auto"/>
        <w:ind w:firstLine="480"/>
        <w:rPr>
          <w:rFonts w:ascii="宋体" w:hAnsi="宋体"/>
          <w:sz w:val="24"/>
        </w:rPr>
      </w:pPr>
      <w:r>
        <w:rPr>
          <w:rFonts w:ascii="宋体" w:hAnsi="宋体" w:hint="eastAsia"/>
          <w:sz w:val="24"/>
        </w:rPr>
        <w:t>（2）热爱社会主义祖国，弘扬中华民族精神，自觉维护国家利益和民族团结，自觉践行社会主义核心价值观，增强社会责任感；</w:t>
      </w:r>
    </w:p>
    <w:p w:rsidR="00FD32A1" w:rsidRDefault="00854A9A">
      <w:pPr>
        <w:spacing w:line="360" w:lineRule="auto"/>
        <w:ind w:firstLine="480"/>
        <w:rPr>
          <w:rFonts w:ascii="宋体" w:hAnsi="宋体"/>
          <w:sz w:val="24"/>
        </w:rPr>
      </w:pPr>
      <w:r>
        <w:rPr>
          <w:rFonts w:ascii="宋体" w:hAnsi="宋体" w:hint="eastAsia"/>
          <w:sz w:val="24"/>
        </w:rPr>
        <w:t>（3）关心集体，团队协作精神强，积极参加学校、院系、班级等组织的集体活动。</w:t>
      </w:r>
    </w:p>
    <w:p w:rsidR="00FD32A1" w:rsidRDefault="00854A9A">
      <w:pPr>
        <w:spacing w:line="360" w:lineRule="auto"/>
        <w:ind w:firstLineChars="200" w:firstLine="489"/>
        <w:rPr>
          <w:rFonts w:ascii="宋体" w:hAnsi="宋体"/>
          <w:sz w:val="24"/>
        </w:rPr>
      </w:pPr>
      <w:r>
        <w:rPr>
          <w:rFonts w:ascii="宋体" w:hAnsi="宋体" w:hint="eastAsia"/>
          <w:b/>
          <w:sz w:val="24"/>
        </w:rPr>
        <w:t>2．行为规范</w:t>
      </w:r>
    </w:p>
    <w:p w:rsidR="00FD32A1" w:rsidRDefault="00854A9A">
      <w:pPr>
        <w:spacing w:line="360" w:lineRule="auto"/>
        <w:ind w:firstLineChars="200" w:firstLine="480"/>
        <w:rPr>
          <w:rFonts w:ascii="宋体" w:hAnsi="宋体"/>
          <w:sz w:val="24"/>
        </w:rPr>
      </w:pPr>
      <w:r>
        <w:rPr>
          <w:rFonts w:ascii="宋体" w:hAnsi="宋体" w:hint="eastAsia"/>
          <w:sz w:val="24"/>
        </w:rPr>
        <w:t>（1）法治观念强，遵守宪法、法律、法规；</w:t>
      </w:r>
    </w:p>
    <w:p w:rsidR="00FD32A1" w:rsidRDefault="00854A9A">
      <w:pPr>
        <w:spacing w:line="360" w:lineRule="auto"/>
        <w:ind w:firstLineChars="200" w:firstLine="480"/>
        <w:rPr>
          <w:rFonts w:ascii="宋体" w:hAnsi="宋体"/>
          <w:sz w:val="24"/>
        </w:rPr>
      </w:pPr>
      <w:r>
        <w:rPr>
          <w:rFonts w:ascii="宋体" w:hAnsi="宋体" w:hint="eastAsia"/>
          <w:sz w:val="24"/>
        </w:rPr>
        <w:t>（2）注意提高个人修养，</w:t>
      </w:r>
      <w:r>
        <w:rPr>
          <w:rFonts w:hint="eastAsia"/>
          <w:sz w:val="24"/>
        </w:rPr>
        <w:t>具有良好的行为习惯；</w:t>
      </w:r>
    </w:p>
    <w:p w:rsidR="00FD32A1" w:rsidRDefault="00854A9A">
      <w:pPr>
        <w:spacing w:line="360" w:lineRule="auto"/>
        <w:ind w:firstLineChars="200" w:firstLine="480"/>
        <w:rPr>
          <w:rFonts w:ascii="宋体" w:hAnsi="宋体"/>
          <w:sz w:val="24"/>
        </w:rPr>
      </w:pPr>
      <w:r>
        <w:rPr>
          <w:rFonts w:ascii="宋体" w:hAnsi="宋体" w:hint="eastAsia"/>
          <w:sz w:val="24"/>
        </w:rPr>
        <w:t>（3）遵守《</w:t>
      </w:r>
      <w:r>
        <w:rPr>
          <w:rFonts w:ascii="宋体" w:hAnsi="宋体"/>
          <w:sz w:val="24"/>
        </w:rPr>
        <w:t>高等学校学生行为准则</w:t>
      </w:r>
      <w:r>
        <w:rPr>
          <w:rFonts w:ascii="宋体" w:hAnsi="宋体" w:hint="eastAsia"/>
          <w:sz w:val="24"/>
        </w:rPr>
        <w:t>》《</w:t>
      </w:r>
      <w:r>
        <w:rPr>
          <w:rFonts w:ascii="宋体" w:hAnsi="宋体"/>
          <w:sz w:val="24"/>
        </w:rPr>
        <w:t>首都大学生文明公约</w:t>
      </w:r>
      <w:r>
        <w:rPr>
          <w:rFonts w:ascii="宋体" w:hAnsi="宋体" w:hint="eastAsia"/>
          <w:sz w:val="24"/>
        </w:rPr>
        <w:t>》《北京大学章程》及学校制定的各项规章制度。</w:t>
      </w:r>
    </w:p>
    <w:p w:rsidR="00FD32A1" w:rsidRDefault="00854A9A">
      <w:pPr>
        <w:spacing w:line="360" w:lineRule="auto"/>
        <w:ind w:firstLineChars="200" w:firstLine="489"/>
        <w:rPr>
          <w:rFonts w:ascii="宋体" w:hAnsi="宋体"/>
          <w:sz w:val="24"/>
        </w:rPr>
      </w:pPr>
      <w:r>
        <w:rPr>
          <w:rFonts w:ascii="宋体" w:hAnsi="宋体" w:hint="eastAsia"/>
          <w:b/>
          <w:sz w:val="24"/>
        </w:rPr>
        <w:t>3．学习态度</w:t>
      </w:r>
    </w:p>
    <w:p w:rsidR="00FD32A1" w:rsidRDefault="00854A9A">
      <w:pPr>
        <w:spacing w:line="360" w:lineRule="auto"/>
        <w:ind w:firstLineChars="200" w:firstLine="480"/>
        <w:rPr>
          <w:rFonts w:ascii="宋体" w:hAnsi="宋体"/>
          <w:sz w:val="24"/>
        </w:rPr>
      </w:pPr>
      <w:r>
        <w:rPr>
          <w:rFonts w:ascii="宋体" w:hAnsi="宋体" w:hint="eastAsia"/>
          <w:sz w:val="24"/>
        </w:rPr>
        <w:t>（1）坚持勤奋、严谨、求实、创新的优良学风，求真学问，练真本领；</w:t>
      </w:r>
    </w:p>
    <w:p w:rsidR="00FD32A1" w:rsidRDefault="00854A9A">
      <w:pPr>
        <w:spacing w:line="360" w:lineRule="auto"/>
        <w:ind w:firstLineChars="200" w:firstLine="480"/>
        <w:rPr>
          <w:rFonts w:ascii="宋体" w:hAnsi="宋体"/>
          <w:sz w:val="24"/>
        </w:rPr>
      </w:pPr>
      <w:r>
        <w:rPr>
          <w:rFonts w:ascii="宋体" w:hAnsi="宋体" w:hint="eastAsia"/>
          <w:sz w:val="24"/>
        </w:rPr>
        <w:t>（2）刻苦学习，勇于探索，努力掌握现代科学文化知识和专业技能；</w:t>
      </w:r>
    </w:p>
    <w:p w:rsidR="00FD32A1" w:rsidRDefault="00854A9A">
      <w:pPr>
        <w:spacing w:line="360" w:lineRule="auto"/>
        <w:ind w:firstLineChars="200" w:firstLine="480"/>
        <w:rPr>
          <w:rFonts w:ascii="宋体" w:hAnsi="宋体"/>
          <w:b/>
          <w:sz w:val="24"/>
        </w:rPr>
      </w:pPr>
      <w:r>
        <w:rPr>
          <w:rFonts w:ascii="宋体" w:hAnsi="宋体" w:hint="eastAsia"/>
          <w:sz w:val="24"/>
        </w:rPr>
        <w:t>（3）遵守考试与学习纪律、学术规范，坚守学术道德，维护学术诚信。</w:t>
      </w:r>
    </w:p>
    <w:p w:rsidR="00FD32A1" w:rsidRDefault="00854A9A">
      <w:pPr>
        <w:spacing w:line="360" w:lineRule="auto"/>
        <w:ind w:firstLineChars="200" w:firstLine="489"/>
        <w:rPr>
          <w:rFonts w:ascii="宋体" w:hAnsi="宋体"/>
          <w:b/>
          <w:sz w:val="24"/>
        </w:rPr>
      </w:pPr>
      <w:r>
        <w:rPr>
          <w:rFonts w:ascii="宋体" w:hAnsi="宋体" w:hint="eastAsia"/>
          <w:b/>
          <w:sz w:val="24"/>
        </w:rPr>
        <w:t>4．身心健康</w:t>
      </w:r>
    </w:p>
    <w:p w:rsidR="00FD32A1" w:rsidRDefault="00854A9A">
      <w:pPr>
        <w:spacing w:line="360" w:lineRule="auto"/>
        <w:ind w:firstLineChars="200" w:firstLine="480"/>
        <w:rPr>
          <w:rFonts w:ascii="宋体" w:hAnsi="宋体"/>
          <w:b/>
          <w:sz w:val="24"/>
        </w:rPr>
      </w:pPr>
      <w:r>
        <w:rPr>
          <w:rFonts w:ascii="宋体" w:hAnsi="宋体" w:hint="eastAsia"/>
          <w:sz w:val="24"/>
        </w:rPr>
        <w:t>（1）保持良好的生活状态和精神面貌，提高审美情趣；</w:t>
      </w:r>
    </w:p>
    <w:p w:rsidR="00FD32A1" w:rsidRDefault="00854A9A">
      <w:pPr>
        <w:spacing w:line="360" w:lineRule="auto"/>
        <w:ind w:firstLineChars="200" w:firstLine="480"/>
        <w:rPr>
          <w:rFonts w:ascii="宋体" w:hAnsi="宋体"/>
          <w:b/>
          <w:sz w:val="24"/>
        </w:rPr>
      </w:pPr>
      <w:r>
        <w:rPr>
          <w:rFonts w:ascii="宋体" w:hAnsi="宋体" w:hint="eastAsia"/>
          <w:sz w:val="24"/>
        </w:rPr>
        <w:t xml:space="preserve">（2）注重心理品质建设，努力增强情绪控制力、挫折耐受力和社会适应能力，人际关系和谐； </w:t>
      </w:r>
    </w:p>
    <w:p w:rsidR="00FD32A1" w:rsidRDefault="00854A9A">
      <w:pPr>
        <w:spacing w:line="360" w:lineRule="auto"/>
        <w:ind w:firstLineChars="200" w:firstLine="480"/>
        <w:rPr>
          <w:rFonts w:ascii="宋体" w:hAnsi="宋体"/>
          <w:b/>
          <w:sz w:val="24"/>
        </w:rPr>
      </w:pPr>
      <w:r>
        <w:rPr>
          <w:rFonts w:ascii="宋体" w:hAnsi="宋体" w:hint="eastAsia"/>
          <w:sz w:val="24"/>
        </w:rPr>
        <w:t>（3）积极参加体育锻炼，完成体育达标要求。</w:t>
      </w:r>
    </w:p>
    <w:p w:rsidR="00FD32A1" w:rsidRDefault="00854A9A">
      <w:pPr>
        <w:pStyle w:val="Default"/>
        <w:numPr>
          <w:ilvl w:val="0"/>
          <w:numId w:val="1"/>
        </w:numPr>
        <w:spacing w:line="360" w:lineRule="auto"/>
        <w:ind w:left="0" w:firstLineChars="200" w:firstLine="480"/>
        <w:jc w:val="both"/>
        <w:rPr>
          <w:rFonts w:hAnsi="宋体"/>
          <w:color w:val="auto"/>
        </w:rPr>
      </w:pPr>
      <w:r>
        <w:rPr>
          <w:rFonts w:hAnsi="宋体" w:hint="eastAsia"/>
        </w:rPr>
        <w:t>基本素质测评由民主评议环节和平衡调整得分环节组成。民主评议</w:t>
      </w:r>
      <w:r>
        <w:rPr>
          <w:rFonts w:hAnsi="宋体" w:hint="eastAsia"/>
        </w:rPr>
        <w:lastRenderedPageBreak/>
        <w:t>环节由班主任组织</w:t>
      </w:r>
      <w:r>
        <w:rPr>
          <w:rFonts w:hAnsi="宋体"/>
        </w:rPr>
        <w:t>开展</w:t>
      </w:r>
      <w:r>
        <w:rPr>
          <w:rFonts w:hAnsi="宋体" w:hint="eastAsia"/>
        </w:rPr>
        <w:t>，每位</w:t>
      </w:r>
      <w:r>
        <w:rPr>
          <w:rFonts w:hAnsi="宋体"/>
        </w:rPr>
        <w:t>同学</w:t>
      </w:r>
      <w:r>
        <w:rPr>
          <w:rFonts w:hAnsi="宋体" w:hint="eastAsia"/>
        </w:rPr>
        <w:t>根据上述基本素质测评的</w:t>
      </w:r>
      <w:r>
        <w:rPr>
          <w:rFonts w:hAnsi="宋体"/>
        </w:rPr>
        <w:t>参考</w:t>
      </w:r>
      <w:r>
        <w:rPr>
          <w:rFonts w:hAnsi="宋体" w:hint="eastAsia"/>
        </w:rPr>
        <w:t>项目（即思想政治、行为规范、学习态度、身心健康）对</w:t>
      </w:r>
      <w:r>
        <w:rPr>
          <w:rFonts w:hAnsi="宋体"/>
        </w:rPr>
        <w:t>全班同学</w:t>
      </w:r>
      <w:r>
        <w:rPr>
          <w:rFonts w:hAnsi="宋体" w:hint="eastAsia"/>
        </w:rPr>
        <w:t>（含</w:t>
      </w:r>
      <w:r>
        <w:rPr>
          <w:rFonts w:hAnsi="宋体"/>
        </w:rPr>
        <w:t>本人</w:t>
      </w:r>
      <w:r>
        <w:rPr>
          <w:rFonts w:hAnsi="宋体" w:hint="eastAsia"/>
        </w:rPr>
        <w:t>）逐</w:t>
      </w:r>
      <w:r>
        <w:rPr>
          <w:rFonts w:hAnsi="宋体" w:hint="eastAsia"/>
          <w:color w:val="auto"/>
        </w:rPr>
        <w:t>人分项评分，每人每项最高分数为25分，给分间隔建议为</w:t>
      </w:r>
      <w:r>
        <w:rPr>
          <w:rFonts w:hAnsi="宋体"/>
          <w:color w:val="auto"/>
        </w:rPr>
        <w:t>3</w:t>
      </w:r>
      <w:r>
        <w:rPr>
          <w:rFonts w:hAnsi="宋体" w:hint="eastAsia"/>
          <w:color w:val="auto"/>
        </w:rPr>
        <w:t>分，可结合实际情况去掉一至两个最高分和最低分后核算所有同学的四项得分之和，最后根据总分由高至低进行排序（排名可并列）；平衡调整得分环节根据名次由高至低得分从10分向下递减，每名次递减0.1分。平衡调整得分环节后，学生名次对应的最终分数即为该生基本素质总评成绩（</w:t>
      </w:r>
      <w:r>
        <w:rPr>
          <w:rFonts w:hAnsi="宋体" w:cs="Times New Roman"/>
          <w:color w:val="auto"/>
        </w:rPr>
        <w:t>F1</w:t>
      </w:r>
      <w:r>
        <w:rPr>
          <w:rFonts w:hAnsi="宋体" w:hint="eastAsia"/>
          <w:color w:val="auto"/>
        </w:rPr>
        <w:t>）。</w:t>
      </w:r>
      <w:r>
        <w:rPr>
          <w:rFonts w:hAnsi="宋体"/>
          <w:color w:val="auto"/>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若有下列情况之一，基本素质总评为不合格，计为</w:t>
      </w:r>
      <w:r>
        <w:rPr>
          <w:rFonts w:hAnsi="宋体"/>
        </w:rPr>
        <w:t>0</w:t>
      </w:r>
      <w:r>
        <w:rPr>
          <w:rFonts w:hAnsi="宋体" w:hint="eastAsia"/>
        </w:rPr>
        <w:t>分：</w:t>
      </w:r>
      <w:r>
        <w:rPr>
          <w:rFonts w:hAnsi="宋体"/>
        </w:rPr>
        <w:t xml:space="preserve"> </w:t>
      </w:r>
    </w:p>
    <w:p w:rsidR="00FD32A1" w:rsidRDefault="00854A9A">
      <w:pPr>
        <w:pStyle w:val="Default"/>
        <w:spacing w:line="360" w:lineRule="auto"/>
        <w:ind w:firstLineChars="200" w:firstLine="480"/>
        <w:jc w:val="both"/>
        <w:rPr>
          <w:rFonts w:hAnsi="宋体"/>
          <w:color w:val="auto"/>
        </w:rPr>
      </w:pPr>
      <w:r>
        <w:rPr>
          <w:rFonts w:hAnsi="宋体" w:hint="eastAsia"/>
          <w:color w:val="auto"/>
        </w:rPr>
        <w:t>一、违反国家和地方政府法律法规，已经受到司法部门或公安机关处罚者；</w:t>
      </w:r>
    </w:p>
    <w:p w:rsidR="00FD32A1" w:rsidRDefault="00854A9A">
      <w:pPr>
        <w:pStyle w:val="Default"/>
        <w:spacing w:line="360" w:lineRule="auto"/>
        <w:ind w:firstLineChars="200" w:firstLine="480"/>
        <w:jc w:val="both"/>
        <w:rPr>
          <w:rFonts w:hAnsi="宋体"/>
          <w:color w:val="auto"/>
        </w:rPr>
      </w:pPr>
      <w:r>
        <w:rPr>
          <w:rFonts w:hAnsi="宋体" w:hint="eastAsia"/>
          <w:color w:val="auto"/>
        </w:rPr>
        <w:t>二、违反校规校纪，受到学校纪律处分者；</w:t>
      </w:r>
    </w:p>
    <w:p w:rsidR="00FD32A1" w:rsidRDefault="00854A9A">
      <w:pPr>
        <w:pStyle w:val="Default"/>
        <w:spacing w:line="360" w:lineRule="auto"/>
        <w:ind w:firstLineChars="200" w:firstLine="480"/>
        <w:jc w:val="both"/>
        <w:rPr>
          <w:rFonts w:hAnsi="宋体"/>
          <w:color w:val="auto"/>
        </w:rPr>
      </w:pPr>
      <w:r>
        <w:rPr>
          <w:rFonts w:hAnsi="宋体" w:hint="eastAsia"/>
          <w:color w:val="auto"/>
        </w:rPr>
        <w:t>三、言行不当，给学校或集体造成不良社会影响者；</w:t>
      </w:r>
    </w:p>
    <w:p w:rsidR="00FD32A1" w:rsidRDefault="00854A9A">
      <w:pPr>
        <w:pStyle w:val="Default"/>
        <w:spacing w:line="360" w:lineRule="auto"/>
        <w:ind w:firstLineChars="200" w:firstLine="480"/>
        <w:jc w:val="both"/>
        <w:rPr>
          <w:rFonts w:hAnsi="宋体"/>
          <w:color w:val="auto"/>
        </w:rPr>
      </w:pPr>
      <w:r>
        <w:rPr>
          <w:rFonts w:hAnsi="宋体" w:hint="eastAsia"/>
          <w:color w:val="auto"/>
        </w:rPr>
        <w:t>四、无故不参加基本素质测评者。</w:t>
      </w:r>
      <w:r>
        <w:rPr>
          <w:rFonts w:hAnsi="宋体"/>
          <w:color w:val="auto"/>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第十一条前三项由学院学生工作办公室负责认定；第四项由班主任负责审核认定：一般可先给未到会的同学打分，再进行核实其是否属于无故不参加。</w:t>
      </w:r>
    </w:p>
    <w:p w:rsidR="00FD32A1" w:rsidRDefault="00FD32A1">
      <w:pPr>
        <w:pStyle w:val="Default"/>
        <w:jc w:val="center"/>
        <w:rPr>
          <w:rFonts w:hAnsi="宋体"/>
          <w:b/>
          <w:color w:val="auto"/>
          <w:sz w:val="28"/>
          <w:szCs w:val="28"/>
        </w:rPr>
      </w:pPr>
    </w:p>
    <w:p w:rsidR="00FD32A1" w:rsidRDefault="00854A9A">
      <w:pPr>
        <w:pStyle w:val="Default"/>
        <w:jc w:val="center"/>
        <w:rPr>
          <w:rFonts w:hAnsi="宋体"/>
          <w:b/>
          <w:color w:val="auto"/>
          <w:sz w:val="28"/>
          <w:szCs w:val="28"/>
        </w:rPr>
      </w:pPr>
      <w:r>
        <w:rPr>
          <w:rFonts w:hAnsi="宋体" w:hint="eastAsia"/>
          <w:b/>
          <w:color w:val="auto"/>
          <w:sz w:val="28"/>
          <w:szCs w:val="28"/>
        </w:rPr>
        <w:t>第四章 学业学术测评</w:t>
      </w:r>
      <w:r>
        <w:rPr>
          <w:rFonts w:hAnsi="宋体"/>
          <w:b/>
          <w:color w:val="auto"/>
          <w:sz w:val="28"/>
          <w:szCs w:val="28"/>
        </w:rPr>
        <w:t>F2</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学业学术测评满分8</w:t>
      </w:r>
      <w:r>
        <w:rPr>
          <w:rFonts w:hAnsi="宋体"/>
        </w:rPr>
        <w:t>0</w:t>
      </w:r>
      <w:r>
        <w:rPr>
          <w:rFonts w:hAnsi="宋体" w:hint="eastAsia"/>
        </w:rPr>
        <w:t>分，包括学业成绩（</w:t>
      </w:r>
      <w:r>
        <w:rPr>
          <w:rFonts w:hAnsi="宋体"/>
        </w:rPr>
        <w:t>F2-1</w:t>
      </w:r>
      <w:r>
        <w:rPr>
          <w:rFonts w:hAnsi="宋体" w:hint="eastAsia"/>
        </w:rPr>
        <w:t>）和学术科研（</w:t>
      </w:r>
      <w:r>
        <w:rPr>
          <w:rFonts w:hAnsi="宋体"/>
        </w:rPr>
        <w:t>F2-2</w:t>
      </w:r>
      <w:r>
        <w:rPr>
          <w:rFonts w:hAnsi="宋体" w:hint="eastAsia"/>
        </w:rPr>
        <w:t>）两部分。其中，学业成绩（</w:t>
      </w:r>
      <w:r>
        <w:rPr>
          <w:rFonts w:hAnsi="宋体"/>
        </w:rPr>
        <w:t>F2-1</w:t>
      </w:r>
      <w:r>
        <w:rPr>
          <w:rFonts w:hAnsi="宋体" w:hint="eastAsia"/>
        </w:rPr>
        <w:t>）指上一学年学生的课程成绩（系（所、中心）可具体规定学业成绩所纳入的课程范围）；学术科研（</w:t>
      </w:r>
      <w:r>
        <w:rPr>
          <w:rFonts w:hAnsi="宋体"/>
        </w:rPr>
        <w:t>F2-2</w:t>
      </w:r>
      <w:r>
        <w:rPr>
          <w:rFonts w:hAnsi="宋体" w:hint="eastAsia"/>
        </w:rPr>
        <w:t>）指上一学年学生发表学术论文、出版学术著作、参与课题研究、获得科技发明专利、在学术竞赛中获得名次或通过其他方式取得学术科研成果。学业成绩（</w:t>
      </w:r>
      <w:r>
        <w:rPr>
          <w:rFonts w:hAnsi="宋体"/>
        </w:rPr>
        <w:t>F2-1</w:t>
      </w:r>
      <w:r>
        <w:rPr>
          <w:rFonts w:hAnsi="宋体" w:hint="eastAsia"/>
        </w:rPr>
        <w:t>）和学术科研（</w:t>
      </w:r>
      <w:r>
        <w:rPr>
          <w:rFonts w:hAnsi="宋体"/>
        </w:rPr>
        <w:t>F2-2</w:t>
      </w:r>
      <w:r>
        <w:rPr>
          <w:rFonts w:hAnsi="宋体" w:hint="eastAsia"/>
        </w:rPr>
        <w:t>）分值占比由各系（所、中心）根据实际情况而定。</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学业成绩（</w:t>
      </w:r>
      <w:r>
        <w:rPr>
          <w:rFonts w:hAnsi="宋体"/>
        </w:rPr>
        <w:t>F2-1</w:t>
      </w:r>
      <w:r>
        <w:rPr>
          <w:rFonts w:hAnsi="宋体" w:hint="eastAsia"/>
        </w:rPr>
        <w:t>）以课程绩点计分。其计算公式为：</w:t>
      </w:r>
    </w:p>
    <w:p w:rsidR="00FD32A1" w:rsidRDefault="00854A9A">
      <w:pPr>
        <w:ind w:firstLineChars="200" w:firstLine="480"/>
        <w:rPr>
          <w:sz w:val="36"/>
        </w:rPr>
      </w:pPr>
      <w:r>
        <w:rPr>
          <w:rFonts w:ascii="宋体" w:hAnsi="宋体" w:hint="eastAsia"/>
          <w:sz w:val="24"/>
        </w:rPr>
        <w:t xml:space="preserve">本科生: </w:t>
      </w:r>
      <m:oMath>
        <m:sSub>
          <m:sSubPr>
            <m:ctrlPr>
              <w:rPr>
                <w:rFonts w:ascii="Cambria Math" w:hAnsi="Cambria Math"/>
                <w:sz w:val="36"/>
              </w:rPr>
            </m:ctrlPr>
          </m:sSubPr>
          <m:e>
            <m:r>
              <w:rPr>
                <w:rFonts w:ascii="Cambria Math" w:hAnsi="Cambria Math"/>
                <w:sz w:val="36"/>
              </w:rPr>
              <m:t>F</m:t>
            </m:r>
          </m:e>
          <m:sub>
            <m:r>
              <w:rPr>
                <w:rFonts w:ascii="Cambria Math" w:hAnsi="Cambria Math"/>
                <w:sz w:val="36"/>
              </w:rPr>
              <m:t>2</m:t>
            </m:r>
            <m:r>
              <w:rPr>
                <w:rFonts w:ascii="Cambria Math" w:eastAsia="微软雅黑" w:hAnsi="Cambria Math" w:cs="微软雅黑" w:hint="eastAsia"/>
                <w:sz w:val="36"/>
              </w:rPr>
              <m:t>-</m:t>
            </m:r>
            <m:r>
              <w:rPr>
                <w:rFonts w:ascii="Cambria Math" w:hAnsi="Cambria Math"/>
                <w:sz w:val="36"/>
              </w:rPr>
              <m:t>1</m:t>
            </m:r>
          </m:sub>
        </m:sSub>
      </m:oMath>
      <w:r>
        <w:rPr>
          <w:rFonts w:hint="eastAsia"/>
          <w:sz w:val="28"/>
        </w:rPr>
        <w:t>=</w:t>
      </w:r>
      <w:r>
        <w:rPr>
          <w:sz w:val="28"/>
        </w:rPr>
        <w:t>(</w:t>
      </w:r>
      <w:r>
        <w:rPr>
          <w:rFonts w:hint="eastAsia"/>
          <w:sz w:val="28"/>
        </w:rPr>
        <w:t>α×</w:t>
      </w:r>
      <m:oMath>
        <m:nary>
          <m:naryPr>
            <m:chr m:val="∑"/>
            <m:limLoc m:val="undOvr"/>
            <m:ctrlPr>
              <w:rPr>
                <w:rFonts w:ascii="Cambria Math" w:hAnsi="Cambria Math"/>
                <w:sz w:val="36"/>
              </w:rPr>
            </m:ctrlPr>
          </m:naryPr>
          <m:sub>
            <m:r>
              <w:rPr>
                <w:rFonts w:ascii="Cambria Math" w:hAnsi="Cambria Math"/>
                <w:sz w:val="36"/>
              </w:rPr>
              <m:t>i</m:t>
            </m:r>
            <m:r>
              <w:rPr>
                <w:rFonts w:ascii="Cambria Math" w:hAnsi="Cambria Math" w:hint="eastAsia"/>
                <w:sz w:val="36"/>
              </w:rPr>
              <m:t>=</m:t>
            </m:r>
            <m:r>
              <w:rPr>
                <w:rFonts w:ascii="Cambria Math" w:hAnsi="Cambria Math"/>
                <w:sz w:val="36"/>
              </w:rPr>
              <m:t>1</m:t>
            </m:r>
          </m:sub>
          <m:sup>
            <m:r>
              <w:rPr>
                <w:rFonts w:ascii="Cambria Math" w:hAnsi="Cambria Math"/>
                <w:sz w:val="36"/>
              </w:rPr>
              <m:t>n</m:t>
            </m:r>
          </m:sup>
          <m:e>
            <m:sSub>
              <m:sSubPr>
                <m:ctrlPr>
                  <w:rPr>
                    <w:rFonts w:ascii="Cambria Math" w:hAnsi="Cambria Math"/>
                    <w:i/>
                    <w:sz w:val="36"/>
                  </w:rPr>
                </m:ctrlPr>
              </m:sSubPr>
              <m:e>
                <m:r>
                  <w:rPr>
                    <w:rFonts w:ascii="Cambria Math" w:hAnsi="Cambria Math"/>
                    <w:sz w:val="36"/>
                  </w:rPr>
                  <m:t>X</m:t>
                </m:r>
              </m:e>
              <m:sub>
                <m:r>
                  <w:rPr>
                    <w:rFonts w:ascii="Cambria Math" w:hAnsi="Cambria Math"/>
                    <w:sz w:val="36"/>
                  </w:rPr>
                  <m:t>i</m:t>
                </m:r>
              </m:sub>
            </m:sSub>
            <m:sSub>
              <m:sSubPr>
                <m:ctrlPr>
                  <w:rPr>
                    <w:rFonts w:ascii="Cambria Math" w:hAnsi="Cambria Math"/>
                    <w:i/>
                    <w:sz w:val="36"/>
                  </w:rPr>
                </m:ctrlPr>
              </m:sSubPr>
              <m:e>
                <m:r>
                  <w:rPr>
                    <w:rFonts w:ascii="Cambria Math" w:hAnsi="Cambria Math"/>
                    <w:sz w:val="36"/>
                  </w:rPr>
                  <m:t>Y</m:t>
                </m:r>
              </m:e>
              <m:sub>
                <m:r>
                  <w:rPr>
                    <w:rFonts w:ascii="Cambria Math" w:hAnsi="Cambria Math"/>
                    <w:sz w:val="36"/>
                  </w:rPr>
                  <m:t>i</m:t>
                </m:r>
              </m:sub>
            </m:sSub>
          </m:e>
        </m:nary>
      </m:oMath>
      <w:r>
        <w:rPr>
          <w:rFonts w:hint="eastAsia"/>
          <w:sz w:val="28"/>
        </w:rPr>
        <w:t>/</w:t>
      </w:r>
      <w:r>
        <w:rPr>
          <w:sz w:val="18"/>
        </w:rPr>
        <w:t xml:space="preserve"> </w:t>
      </w:r>
      <m:oMath>
        <m:nary>
          <m:naryPr>
            <m:chr m:val="∑"/>
            <m:limLoc m:val="undOvr"/>
            <m:ctrlPr>
              <w:rPr>
                <w:rFonts w:ascii="Cambria Math" w:hAnsi="Cambria Math"/>
                <w:sz w:val="36"/>
              </w:rPr>
            </m:ctrlPr>
          </m:naryPr>
          <m:sub>
            <m:r>
              <w:rPr>
                <w:rFonts w:ascii="Cambria Math" w:hAnsi="Cambria Math"/>
                <w:sz w:val="36"/>
              </w:rPr>
              <m:t>i=1</m:t>
            </m:r>
          </m:sub>
          <m:sup>
            <m:r>
              <w:rPr>
                <w:rFonts w:ascii="Cambria Math" w:hAnsi="Cambria Math"/>
                <w:sz w:val="36"/>
              </w:rPr>
              <m:t>n</m:t>
            </m:r>
          </m:sup>
          <m:e>
            <m:sSub>
              <m:sSubPr>
                <m:ctrlPr>
                  <w:rPr>
                    <w:rFonts w:ascii="Cambria Math" w:hAnsi="Cambria Math"/>
                    <w:i/>
                    <w:sz w:val="36"/>
                  </w:rPr>
                </m:ctrlPr>
              </m:sSubPr>
              <m:e>
                <m:r>
                  <w:rPr>
                    <w:rFonts w:ascii="Cambria Math" w:hAnsi="Cambria Math"/>
                    <w:sz w:val="36"/>
                  </w:rPr>
                  <m:t>Y</m:t>
                </m:r>
              </m:e>
              <m:sub>
                <m:r>
                  <w:rPr>
                    <w:rFonts w:ascii="Cambria Math" w:hAnsi="Cambria Math"/>
                    <w:sz w:val="36"/>
                  </w:rPr>
                  <m:t>i</m:t>
                </m:r>
              </m:sub>
            </m:sSub>
          </m:e>
        </m:nary>
      </m:oMath>
      <w:r>
        <w:rPr>
          <w:rFonts w:hint="eastAsia"/>
          <w:sz w:val="18"/>
        </w:rPr>
        <w:t>)</w:t>
      </w:r>
      <w:r>
        <w:rPr>
          <w:rFonts w:hint="eastAsia"/>
          <w:sz w:val="28"/>
        </w:rPr>
        <w:t>/</w:t>
      </w:r>
      <w:r>
        <w:rPr>
          <w:sz w:val="28"/>
        </w:rPr>
        <w:t>4</w:t>
      </w:r>
      <w:r>
        <w:rPr>
          <w:rFonts w:ascii="宋体" w:hAnsi="宋体" w:hint="eastAsia"/>
          <w:sz w:val="24"/>
        </w:rPr>
        <w:t>，α为学业成绩（F2-1）分值，</w:t>
      </w:r>
      <w:r w:rsidR="007A6F80">
        <w:rPr>
          <w:rFonts w:ascii="宋体" w:hAnsi="宋体"/>
          <w:noProof/>
          <w:position w:val="-12"/>
          <w:sz w:val="24"/>
        </w:rPr>
        <w:object w:dxaOrig="29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8" type="#_x0000_t75" alt="" style="width:14.65pt;height:18pt;mso-wrap-style:square;mso-width-percent:0;mso-height-percent:0;mso-position-horizontal-relative:page;mso-position-vertical-relative:page;mso-width-percent:0;mso-height-percent:0" o:ole="">
            <v:imagedata r:id="rId7" o:title=""/>
          </v:shape>
          <o:OLEObject Type="Embed" ProgID="Equation.DSMT4" ShapeID="Object 4" DrawAspect="Content" ObjectID="_1788864114" r:id="rId8"/>
        </w:object>
      </w:r>
      <w:r>
        <w:rPr>
          <w:rFonts w:ascii="宋体" w:hAnsi="宋体" w:hint="eastAsia"/>
          <w:sz w:val="24"/>
        </w:rPr>
        <w:t>为上一学年</w:t>
      </w:r>
      <w:r>
        <w:rPr>
          <w:rFonts w:hAnsi="宋体" w:hint="eastAsia"/>
          <w:sz w:val="24"/>
        </w:rPr>
        <w:t>该生该课程</w:t>
      </w:r>
      <w:r>
        <w:rPr>
          <w:rFonts w:ascii="宋体" w:hAnsi="宋体" w:hint="eastAsia"/>
          <w:sz w:val="24"/>
        </w:rPr>
        <w:t>的绩点（满分4.0），</w:t>
      </w:r>
      <w:r w:rsidR="007A6F80">
        <w:rPr>
          <w:rFonts w:ascii="宋体" w:hAnsi="宋体"/>
          <w:noProof/>
          <w:position w:val="-12"/>
          <w:sz w:val="24"/>
        </w:rPr>
        <w:object w:dxaOrig="219" w:dyaOrig="359">
          <v:shape id="Object 5" o:spid="_x0000_i1027" type="#_x0000_t75" alt="" style="width:11.35pt;height:18pt;mso-wrap-style:square;mso-width-percent:0;mso-height-percent:0;mso-position-horizontal-relative:page;mso-position-vertical-relative:page;mso-width-percent:0;mso-height-percent:0" o:ole="">
            <v:imagedata r:id="rId9" o:title=""/>
          </v:shape>
          <o:OLEObject Type="Embed" ProgID="Equation.DSMT4" ShapeID="Object 5" DrawAspect="Content" ObjectID="_1788864115" r:id="rId10"/>
        </w:object>
      </w:r>
      <w:r>
        <w:rPr>
          <w:rFonts w:ascii="宋体" w:hAnsi="宋体" w:hint="eastAsia"/>
          <w:sz w:val="24"/>
        </w:rPr>
        <w:t>为该课程的学分数，</w:t>
      </w:r>
      <w:r>
        <w:rPr>
          <w:rFonts w:ascii="宋体" w:hAnsi="宋体"/>
          <w:sz w:val="24"/>
        </w:rPr>
        <w:t>n</w:t>
      </w:r>
      <w:r>
        <w:rPr>
          <w:rFonts w:ascii="宋体" w:hAnsi="宋体" w:hint="eastAsia"/>
          <w:sz w:val="24"/>
        </w:rPr>
        <w:t>为参加测评的课程总数。</w:t>
      </w:r>
    </w:p>
    <w:p w:rsidR="00FD32A1" w:rsidRDefault="00854A9A">
      <w:pPr>
        <w:pStyle w:val="Default"/>
        <w:spacing w:line="360" w:lineRule="auto"/>
        <w:ind w:firstLineChars="200" w:firstLine="480"/>
        <w:jc w:val="both"/>
        <w:rPr>
          <w:rFonts w:hAnsi="宋体"/>
          <w:color w:val="auto"/>
        </w:rPr>
      </w:pPr>
      <w:r>
        <w:rPr>
          <w:rFonts w:hAnsi="宋体" w:hint="eastAsia"/>
          <w:color w:val="auto"/>
        </w:rPr>
        <w:t>研究生：研究生课程以等级制方式记录，按照《北京大学研究生课程学习与</w:t>
      </w:r>
      <w:r>
        <w:rPr>
          <w:rFonts w:hAnsi="宋体" w:hint="eastAsia"/>
          <w:color w:val="auto"/>
        </w:rPr>
        <w:lastRenderedPageBreak/>
        <w:t>成绩管理办法》执行成绩与课程绩点的对应换算，具体对应关系如下：</w:t>
      </w:r>
    </w:p>
    <w:p w:rsidR="00FD32A1" w:rsidRDefault="00FD32A1">
      <w:pPr>
        <w:pStyle w:val="Default"/>
        <w:spacing w:line="360" w:lineRule="auto"/>
        <w:ind w:firstLineChars="200" w:firstLine="480"/>
        <w:jc w:val="both"/>
        <w:rPr>
          <w:rFonts w:hAnsi="宋体"/>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1565"/>
        <w:gridCol w:w="1565"/>
        <w:gridCol w:w="1565"/>
      </w:tblGrid>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等级</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百分制成绩</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课程绩点</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说明</w:t>
            </w: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A</w:t>
            </w:r>
            <w:r>
              <w:rPr>
                <w:rFonts w:hAnsi="宋体"/>
                <w:color w:val="auto"/>
              </w:rPr>
              <w:t>+</w:t>
            </w:r>
          </w:p>
        </w:tc>
        <w:tc>
          <w:tcPr>
            <w:tcW w:w="1565" w:type="dxa"/>
            <w:vMerge w:val="restart"/>
            <w:vAlign w:val="center"/>
          </w:tcPr>
          <w:p w:rsidR="00FD32A1" w:rsidRDefault="00854A9A">
            <w:pPr>
              <w:pStyle w:val="Default"/>
              <w:spacing w:line="360" w:lineRule="auto"/>
              <w:jc w:val="center"/>
              <w:rPr>
                <w:rFonts w:hAnsi="宋体"/>
                <w:color w:val="auto"/>
              </w:rPr>
            </w:pPr>
            <w:r>
              <w:rPr>
                <w:rFonts w:hAnsi="宋体" w:hint="eastAsia"/>
                <w:color w:val="auto"/>
              </w:rPr>
              <w:t>9</w:t>
            </w:r>
            <w:r>
              <w:rPr>
                <w:rFonts w:hAnsi="宋体"/>
                <w:color w:val="auto"/>
              </w:rPr>
              <w:t>5-100</w:t>
            </w:r>
          </w:p>
        </w:tc>
        <w:tc>
          <w:tcPr>
            <w:tcW w:w="1565" w:type="dxa"/>
            <w:vMerge w:val="restart"/>
            <w:vAlign w:val="center"/>
          </w:tcPr>
          <w:p w:rsidR="00FD32A1" w:rsidRDefault="00854A9A">
            <w:pPr>
              <w:pStyle w:val="Default"/>
              <w:spacing w:line="360" w:lineRule="auto"/>
              <w:jc w:val="center"/>
              <w:rPr>
                <w:rFonts w:hAnsi="宋体"/>
                <w:color w:val="auto"/>
              </w:rPr>
            </w:pPr>
            <w:r>
              <w:rPr>
                <w:rFonts w:hAnsi="宋体" w:hint="eastAsia"/>
                <w:color w:val="auto"/>
              </w:rPr>
              <w:t>4</w:t>
            </w:r>
            <w:r>
              <w:rPr>
                <w:rFonts w:hAnsi="宋体"/>
                <w:color w:val="auto"/>
              </w:rPr>
              <w:t>.0</w:t>
            </w:r>
          </w:p>
        </w:tc>
        <w:tc>
          <w:tcPr>
            <w:tcW w:w="1565" w:type="dxa"/>
            <w:vMerge w:val="restart"/>
            <w:vAlign w:val="center"/>
          </w:tcPr>
          <w:p w:rsidR="00FD32A1" w:rsidRDefault="00854A9A">
            <w:pPr>
              <w:pStyle w:val="Default"/>
              <w:spacing w:line="360" w:lineRule="auto"/>
              <w:jc w:val="center"/>
              <w:rPr>
                <w:rFonts w:hAnsi="宋体"/>
                <w:color w:val="auto"/>
              </w:rPr>
            </w:pPr>
            <w:r>
              <w:rPr>
                <w:rFonts w:hAnsi="宋体" w:hint="eastAsia"/>
                <w:color w:val="auto"/>
              </w:rPr>
              <w:t>优秀</w:t>
            </w: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A</w:t>
            </w:r>
          </w:p>
        </w:tc>
        <w:tc>
          <w:tcPr>
            <w:tcW w:w="1565" w:type="dxa"/>
            <w:vMerge/>
            <w:vAlign w:val="center"/>
          </w:tcPr>
          <w:p w:rsidR="00FD32A1" w:rsidRDefault="00FD32A1">
            <w:pPr>
              <w:pStyle w:val="Default"/>
              <w:spacing w:line="360" w:lineRule="auto"/>
              <w:jc w:val="center"/>
              <w:rPr>
                <w:rFonts w:hAnsi="宋体"/>
                <w:color w:val="auto"/>
              </w:rPr>
            </w:pPr>
          </w:p>
        </w:tc>
        <w:tc>
          <w:tcPr>
            <w:tcW w:w="1565" w:type="dxa"/>
            <w:vMerge/>
            <w:vAlign w:val="center"/>
          </w:tcPr>
          <w:p w:rsidR="00FD32A1" w:rsidRDefault="00FD32A1">
            <w:pPr>
              <w:pStyle w:val="Default"/>
              <w:spacing w:line="360" w:lineRule="auto"/>
              <w:jc w:val="center"/>
              <w:rPr>
                <w:rFonts w:hAnsi="宋体"/>
                <w:color w:val="auto"/>
              </w:rPr>
            </w:pPr>
          </w:p>
        </w:tc>
        <w:tc>
          <w:tcPr>
            <w:tcW w:w="1565" w:type="dxa"/>
            <w:vMerge/>
            <w:vAlign w:val="center"/>
          </w:tcPr>
          <w:p w:rsidR="00FD32A1" w:rsidRDefault="00FD32A1">
            <w:pPr>
              <w:pStyle w:val="Default"/>
              <w:spacing w:line="360" w:lineRule="auto"/>
              <w:jc w:val="center"/>
              <w:rPr>
                <w:rFonts w:hAnsi="宋体"/>
                <w:color w:val="auto"/>
              </w:rPr>
            </w:pP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A</w:t>
            </w:r>
            <w:r>
              <w:rPr>
                <w:rFonts w:hAnsi="宋体"/>
                <w:color w:val="auto"/>
              </w:rPr>
              <w:t>-</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9</w:t>
            </w:r>
            <w:r>
              <w:rPr>
                <w:rFonts w:hAnsi="宋体"/>
                <w:color w:val="auto"/>
              </w:rPr>
              <w:t>0</w:t>
            </w:r>
            <w:r>
              <w:rPr>
                <w:rFonts w:hAnsi="宋体" w:hint="eastAsia"/>
                <w:color w:val="auto"/>
              </w:rPr>
              <w:t>-</w:t>
            </w:r>
            <w:r>
              <w:rPr>
                <w:rFonts w:hAnsi="宋体"/>
                <w:color w:val="auto"/>
              </w:rPr>
              <w:t>94</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3</w:t>
            </w:r>
            <w:r>
              <w:rPr>
                <w:rFonts w:hAnsi="宋体"/>
                <w:color w:val="auto"/>
              </w:rPr>
              <w:t>.7</w:t>
            </w:r>
          </w:p>
        </w:tc>
        <w:tc>
          <w:tcPr>
            <w:tcW w:w="1565" w:type="dxa"/>
            <w:vMerge/>
            <w:vAlign w:val="center"/>
          </w:tcPr>
          <w:p w:rsidR="00FD32A1" w:rsidRDefault="00FD32A1">
            <w:pPr>
              <w:pStyle w:val="Default"/>
              <w:spacing w:line="360" w:lineRule="auto"/>
              <w:jc w:val="center"/>
              <w:rPr>
                <w:rFonts w:hAnsi="宋体"/>
                <w:color w:val="auto"/>
              </w:rPr>
            </w:pP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B</w:t>
            </w:r>
            <w:r>
              <w:rPr>
                <w:rFonts w:hAnsi="宋体"/>
                <w:color w:val="auto"/>
              </w:rPr>
              <w:t>+</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8</w:t>
            </w:r>
            <w:r>
              <w:rPr>
                <w:rFonts w:hAnsi="宋体"/>
                <w:color w:val="auto"/>
              </w:rPr>
              <w:t>5</w:t>
            </w:r>
            <w:r>
              <w:rPr>
                <w:rFonts w:hAnsi="宋体" w:hint="eastAsia"/>
                <w:color w:val="auto"/>
              </w:rPr>
              <w:t>-</w:t>
            </w:r>
            <w:r>
              <w:rPr>
                <w:rFonts w:hAnsi="宋体"/>
                <w:color w:val="auto"/>
              </w:rPr>
              <w:t>89</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3</w:t>
            </w:r>
            <w:r>
              <w:rPr>
                <w:rFonts w:hAnsi="宋体"/>
                <w:color w:val="auto"/>
              </w:rPr>
              <w:t>.3</w:t>
            </w:r>
          </w:p>
        </w:tc>
        <w:tc>
          <w:tcPr>
            <w:tcW w:w="1565" w:type="dxa"/>
            <w:vMerge w:val="restart"/>
            <w:vAlign w:val="center"/>
          </w:tcPr>
          <w:p w:rsidR="00FD32A1" w:rsidRDefault="00854A9A">
            <w:pPr>
              <w:pStyle w:val="Default"/>
              <w:spacing w:line="360" w:lineRule="auto"/>
              <w:jc w:val="center"/>
              <w:rPr>
                <w:rFonts w:hAnsi="宋体"/>
                <w:color w:val="auto"/>
              </w:rPr>
            </w:pPr>
            <w:r>
              <w:rPr>
                <w:rFonts w:hAnsi="宋体" w:hint="eastAsia"/>
                <w:color w:val="auto"/>
              </w:rPr>
              <w:t>良好</w:t>
            </w: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B</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80-</w:t>
            </w:r>
            <w:r>
              <w:rPr>
                <w:rFonts w:hAnsi="宋体"/>
                <w:color w:val="auto"/>
              </w:rPr>
              <w:t>84</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3</w:t>
            </w:r>
            <w:r>
              <w:rPr>
                <w:rFonts w:hAnsi="宋体"/>
                <w:color w:val="auto"/>
              </w:rPr>
              <w:t>.0</w:t>
            </w:r>
          </w:p>
        </w:tc>
        <w:tc>
          <w:tcPr>
            <w:tcW w:w="1565" w:type="dxa"/>
            <w:vMerge/>
            <w:vAlign w:val="center"/>
          </w:tcPr>
          <w:p w:rsidR="00FD32A1" w:rsidRDefault="00FD32A1">
            <w:pPr>
              <w:pStyle w:val="Default"/>
              <w:spacing w:line="360" w:lineRule="auto"/>
              <w:jc w:val="center"/>
              <w:rPr>
                <w:rFonts w:hAnsi="宋体"/>
                <w:color w:val="auto"/>
              </w:rPr>
            </w:pP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B</w:t>
            </w:r>
            <w:r>
              <w:rPr>
                <w:rFonts w:hAnsi="宋体"/>
                <w:color w:val="auto"/>
              </w:rPr>
              <w:t>-</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7</w:t>
            </w:r>
            <w:r>
              <w:rPr>
                <w:rFonts w:hAnsi="宋体"/>
                <w:color w:val="auto"/>
              </w:rPr>
              <w:t>7</w:t>
            </w:r>
            <w:r>
              <w:rPr>
                <w:rFonts w:hAnsi="宋体" w:hint="eastAsia"/>
                <w:color w:val="auto"/>
              </w:rPr>
              <w:t>-</w:t>
            </w:r>
            <w:r>
              <w:rPr>
                <w:rFonts w:hAnsi="宋体"/>
                <w:color w:val="auto"/>
              </w:rPr>
              <w:t>79</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2</w:t>
            </w:r>
            <w:r>
              <w:rPr>
                <w:rFonts w:hAnsi="宋体"/>
                <w:color w:val="auto"/>
              </w:rPr>
              <w:t>.7</w:t>
            </w:r>
          </w:p>
        </w:tc>
        <w:tc>
          <w:tcPr>
            <w:tcW w:w="1565" w:type="dxa"/>
            <w:vMerge/>
            <w:vAlign w:val="center"/>
          </w:tcPr>
          <w:p w:rsidR="00FD32A1" w:rsidRDefault="00FD32A1">
            <w:pPr>
              <w:pStyle w:val="Default"/>
              <w:spacing w:line="360" w:lineRule="auto"/>
              <w:jc w:val="center"/>
              <w:rPr>
                <w:rFonts w:hAnsi="宋体"/>
                <w:color w:val="auto"/>
              </w:rPr>
            </w:pP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C+</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7</w:t>
            </w:r>
            <w:r>
              <w:rPr>
                <w:rFonts w:hAnsi="宋体"/>
                <w:color w:val="auto"/>
              </w:rPr>
              <w:t>3</w:t>
            </w:r>
            <w:r>
              <w:rPr>
                <w:rFonts w:hAnsi="宋体" w:hint="eastAsia"/>
                <w:color w:val="auto"/>
              </w:rPr>
              <w:t>-</w:t>
            </w:r>
            <w:r>
              <w:rPr>
                <w:rFonts w:hAnsi="宋体"/>
                <w:color w:val="auto"/>
              </w:rPr>
              <w:t>76</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2</w:t>
            </w:r>
            <w:r>
              <w:rPr>
                <w:rFonts w:hAnsi="宋体"/>
                <w:color w:val="auto"/>
              </w:rPr>
              <w:t>.3</w:t>
            </w:r>
          </w:p>
        </w:tc>
        <w:tc>
          <w:tcPr>
            <w:tcW w:w="1565" w:type="dxa"/>
            <w:vMerge w:val="restart"/>
            <w:vAlign w:val="center"/>
          </w:tcPr>
          <w:p w:rsidR="00FD32A1" w:rsidRDefault="00854A9A">
            <w:pPr>
              <w:pStyle w:val="Default"/>
              <w:spacing w:line="360" w:lineRule="auto"/>
              <w:jc w:val="center"/>
              <w:rPr>
                <w:rFonts w:hAnsi="宋体"/>
                <w:color w:val="auto"/>
              </w:rPr>
            </w:pPr>
            <w:r>
              <w:rPr>
                <w:rFonts w:hAnsi="宋体" w:hint="eastAsia"/>
                <w:color w:val="auto"/>
              </w:rPr>
              <w:t>一般</w:t>
            </w: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C</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70-</w:t>
            </w:r>
            <w:r>
              <w:rPr>
                <w:rFonts w:hAnsi="宋体"/>
                <w:color w:val="auto"/>
              </w:rPr>
              <w:t>72</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2</w:t>
            </w:r>
            <w:r>
              <w:rPr>
                <w:rFonts w:hAnsi="宋体"/>
                <w:color w:val="auto"/>
              </w:rPr>
              <w:t>.0</w:t>
            </w:r>
          </w:p>
        </w:tc>
        <w:tc>
          <w:tcPr>
            <w:tcW w:w="1565" w:type="dxa"/>
            <w:vMerge/>
            <w:vAlign w:val="center"/>
          </w:tcPr>
          <w:p w:rsidR="00FD32A1" w:rsidRDefault="00FD32A1">
            <w:pPr>
              <w:pStyle w:val="Default"/>
              <w:spacing w:line="360" w:lineRule="auto"/>
              <w:jc w:val="center"/>
              <w:rPr>
                <w:rFonts w:hAnsi="宋体"/>
                <w:color w:val="auto"/>
              </w:rPr>
            </w:pP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C-</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6</w:t>
            </w:r>
            <w:r>
              <w:rPr>
                <w:rFonts w:hAnsi="宋体"/>
                <w:color w:val="auto"/>
              </w:rPr>
              <w:t>7</w:t>
            </w:r>
            <w:r>
              <w:rPr>
                <w:rFonts w:hAnsi="宋体" w:hint="eastAsia"/>
                <w:color w:val="auto"/>
              </w:rPr>
              <w:t>-</w:t>
            </w:r>
            <w:r>
              <w:rPr>
                <w:rFonts w:hAnsi="宋体"/>
                <w:color w:val="auto"/>
              </w:rPr>
              <w:t>69</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1</w:t>
            </w:r>
            <w:r>
              <w:rPr>
                <w:rFonts w:hAnsi="宋体"/>
                <w:color w:val="auto"/>
              </w:rPr>
              <w:t>.7</w:t>
            </w:r>
          </w:p>
        </w:tc>
        <w:tc>
          <w:tcPr>
            <w:tcW w:w="1565" w:type="dxa"/>
            <w:vMerge/>
            <w:vAlign w:val="center"/>
          </w:tcPr>
          <w:p w:rsidR="00FD32A1" w:rsidRDefault="00FD32A1">
            <w:pPr>
              <w:pStyle w:val="Default"/>
              <w:spacing w:line="360" w:lineRule="auto"/>
              <w:jc w:val="center"/>
              <w:rPr>
                <w:rFonts w:hAnsi="宋体"/>
                <w:color w:val="auto"/>
              </w:rPr>
            </w:pP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D+</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63-66</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1.3</w:t>
            </w:r>
          </w:p>
        </w:tc>
        <w:tc>
          <w:tcPr>
            <w:tcW w:w="1565" w:type="dxa"/>
            <w:vMerge w:val="restart"/>
            <w:vAlign w:val="center"/>
          </w:tcPr>
          <w:p w:rsidR="00FD32A1" w:rsidRDefault="00854A9A">
            <w:pPr>
              <w:pStyle w:val="Default"/>
              <w:spacing w:line="360" w:lineRule="auto"/>
              <w:jc w:val="center"/>
              <w:rPr>
                <w:rFonts w:hAnsi="宋体"/>
                <w:color w:val="auto"/>
              </w:rPr>
            </w:pPr>
            <w:r>
              <w:rPr>
                <w:rFonts w:hAnsi="宋体" w:hint="eastAsia"/>
                <w:color w:val="auto"/>
              </w:rPr>
              <w:t>及格</w:t>
            </w: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D</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6</w:t>
            </w:r>
            <w:r>
              <w:rPr>
                <w:rFonts w:hAnsi="宋体"/>
                <w:color w:val="auto"/>
              </w:rPr>
              <w:t>0</w:t>
            </w:r>
            <w:r>
              <w:rPr>
                <w:rFonts w:hAnsi="宋体" w:hint="eastAsia"/>
                <w:color w:val="auto"/>
              </w:rPr>
              <w:t>-</w:t>
            </w:r>
            <w:r>
              <w:rPr>
                <w:rFonts w:hAnsi="宋体"/>
                <w:color w:val="auto"/>
              </w:rPr>
              <w:t>62</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1</w:t>
            </w:r>
            <w:r>
              <w:rPr>
                <w:rFonts w:hAnsi="宋体"/>
                <w:color w:val="auto"/>
              </w:rPr>
              <w:t>.0</w:t>
            </w:r>
          </w:p>
        </w:tc>
        <w:tc>
          <w:tcPr>
            <w:tcW w:w="1565" w:type="dxa"/>
            <w:vMerge/>
            <w:vAlign w:val="center"/>
          </w:tcPr>
          <w:p w:rsidR="00FD32A1" w:rsidRDefault="00FD32A1">
            <w:pPr>
              <w:pStyle w:val="Default"/>
              <w:spacing w:line="360" w:lineRule="auto"/>
              <w:jc w:val="center"/>
              <w:rPr>
                <w:rFonts w:hAnsi="宋体"/>
                <w:color w:val="auto"/>
              </w:rPr>
            </w:pPr>
          </w:p>
        </w:tc>
      </w:tr>
      <w:tr w:rsidR="00FD32A1">
        <w:trPr>
          <w:cantSplit/>
          <w:jc w:val="center"/>
        </w:trPr>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F</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0-</w:t>
            </w:r>
            <w:r>
              <w:rPr>
                <w:rFonts w:hAnsi="宋体"/>
                <w:color w:val="auto"/>
              </w:rPr>
              <w:t>59</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0</w:t>
            </w:r>
          </w:p>
        </w:tc>
        <w:tc>
          <w:tcPr>
            <w:tcW w:w="1565" w:type="dxa"/>
            <w:vAlign w:val="center"/>
          </w:tcPr>
          <w:p w:rsidR="00FD32A1" w:rsidRDefault="00854A9A">
            <w:pPr>
              <w:pStyle w:val="Default"/>
              <w:spacing w:line="360" w:lineRule="auto"/>
              <w:jc w:val="center"/>
              <w:rPr>
                <w:rFonts w:hAnsi="宋体"/>
                <w:color w:val="auto"/>
              </w:rPr>
            </w:pPr>
            <w:r>
              <w:rPr>
                <w:rFonts w:hAnsi="宋体" w:hint="eastAsia"/>
                <w:color w:val="auto"/>
              </w:rPr>
              <w:t>不及格</w:t>
            </w:r>
          </w:p>
        </w:tc>
      </w:tr>
    </w:tbl>
    <w:p w:rsidR="00FD32A1" w:rsidRDefault="00854A9A">
      <w:pPr>
        <w:rPr>
          <w:rFonts w:ascii="宋体" w:hAnsi="宋体"/>
          <w:sz w:val="24"/>
        </w:rPr>
      </w:pPr>
      <w:r>
        <w:rPr>
          <w:rFonts w:hAnsi="宋体" w:hint="eastAsia"/>
          <w:sz w:val="24"/>
        </w:rPr>
        <w:t>根据每门课程对应的绩点，计算其</w:t>
      </w:r>
      <m:oMath>
        <m:sSub>
          <m:sSubPr>
            <m:ctrlPr>
              <w:rPr>
                <w:rFonts w:ascii="Cambria Math" w:hAnsi="Cambria Math"/>
                <w:sz w:val="36"/>
              </w:rPr>
            </m:ctrlPr>
          </m:sSubPr>
          <m:e>
            <m:r>
              <w:rPr>
                <w:rFonts w:ascii="Cambria Math" w:hAnsi="Cambria Math"/>
                <w:sz w:val="36"/>
              </w:rPr>
              <m:t>F</m:t>
            </m:r>
          </m:e>
          <m:sub>
            <m:r>
              <w:rPr>
                <w:rFonts w:ascii="Cambria Math" w:hAnsi="Cambria Math"/>
                <w:sz w:val="36"/>
              </w:rPr>
              <m:t>2</m:t>
            </m:r>
            <m:r>
              <w:rPr>
                <w:rFonts w:ascii="Cambria Math" w:eastAsia="微软雅黑" w:hAnsi="Cambria Math" w:cs="微软雅黑" w:hint="eastAsia"/>
                <w:sz w:val="36"/>
              </w:rPr>
              <m:t>-</m:t>
            </m:r>
            <m:r>
              <w:rPr>
                <w:rFonts w:ascii="Cambria Math" w:hAnsi="Cambria Math"/>
                <w:sz w:val="36"/>
              </w:rPr>
              <m:t>1</m:t>
            </m:r>
          </m:sub>
        </m:sSub>
      </m:oMath>
      <w:r>
        <w:rPr>
          <w:rFonts w:hint="eastAsia"/>
          <w:sz w:val="28"/>
        </w:rPr>
        <w:t>=</w:t>
      </w:r>
      <w:r>
        <w:rPr>
          <w:sz w:val="28"/>
        </w:rPr>
        <w:t>(</w:t>
      </w:r>
      <w:r>
        <w:rPr>
          <w:rFonts w:hint="eastAsia"/>
          <w:sz w:val="28"/>
        </w:rPr>
        <w:t>α×</w:t>
      </w:r>
      <m:oMath>
        <m:nary>
          <m:naryPr>
            <m:chr m:val="∑"/>
            <m:limLoc m:val="undOvr"/>
            <m:ctrlPr>
              <w:rPr>
                <w:rFonts w:ascii="Cambria Math" w:hAnsi="Cambria Math"/>
                <w:sz w:val="36"/>
              </w:rPr>
            </m:ctrlPr>
          </m:naryPr>
          <m:sub>
            <m:r>
              <w:rPr>
                <w:rFonts w:ascii="Cambria Math" w:hAnsi="Cambria Math"/>
                <w:sz w:val="36"/>
              </w:rPr>
              <m:t>i</m:t>
            </m:r>
            <m:r>
              <w:rPr>
                <w:rFonts w:ascii="Cambria Math" w:hAnsi="Cambria Math" w:hint="eastAsia"/>
                <w:sz w:val="36"/>
              </w:rPr>
              <m:t>=</m:t>
            </m:r>
            <m:r>
              <w:rPr>
                <w:rFonts w:ascii="Cambria Math" w:hAnsi="Cambria Math"/>
                <w:sz w:val="36"/>
              </w:rPr>
              <m:t>1</m:t>
            </m:r>
          </m:sub>
          <m:sup>
            <m:r>
              <w:rPr>
                <w:rFonts w:ascii="Cambria Math" w:hAnsi="Cambria Math"/>
                <w:sz w:val="36"/>
              </w:rPr>
              <m:t>n</m:t>
            </m:r>
          </m:sup>
          <m:e>
            <m:sSub>
              <m:sSubPr>
                <m:ctrlPr>
                  <w:rPr>
                    <w:rFonts w:ascii="Cambria Math" w:hAnsi="Cambria Math"/>
                    <w:i/>
                    <w:sz w:val="36"/>
                  </w:rPr>
                </m:ctrlPr>
              </m:sSubPr>
              <m:e>
                <m:r>
                  <w:rPr>
                    <w:rFonts w:ascii="Cambria Math" w:hAnsi="Cambria Math"/>
                    <w:sz w:val="36"/>
                  </w:rPr>
                  <m:t>X</m:t>
                </m:r>
              </m:e>
              <m:sub>
                <m:r>
                  <w:rPr>
                    <w:rFonts w:ascii="Cambria Math" w:hAnsi="Cambria Math"/>
                    <w:sz w:val="36"/>
                  </w:rPr>
                  <m:t>i</m:t>
                </m:r>
              </m:sub>
            </m:sSub>
            <m:sSub>
              <m:sSubPr>
                <m:ctrlPr>
                  <w:rPr>
                    <w:rFonts w:ascii="Cambria Math" w:hAnsi="Cambria Math"/>
                    <w:i/>
                    <w:sz w:val="36"/>
                  </w:rPr>
                </m:ctrlPr>
              </m:sSubPr>
              <m:e>
                <m:r>
                  <w:rPr>
                    <w:rFonts w:ascii="Cambria Math" w:hAnsi="Cambria Math"/>
                    <w:sz w:val="36"/>
                  </w:rPr>
                  <m:t>Y</m:t>
                </m:r>
              </m:e>
              <m:sub>
                <m:r>
                  <w:rPr>
                    <w:rFonts w:ascii="Cambria Math" w:hAnsi="Cambria Math"/>
                    <w:sz w:val="36"/>
                  </w:rPr>
                  <m:t>i</m:t>
                </m:r>
              </m:sub>
            </m:sSub>
          </m:e>
        </m:nary>
      </m:oMath>
      <w:r>
        <w:rPr>
          <w:rFonts w:hint="eastAsia"/>
          <w:sz w:val="28"/>
        </w:rPr>
        <w:t>/</w:t>
      </w:r>
      <w:r>
        <w:rPr>
          <w:sz w:val="18"/>
        </w:rPr>
        <w:t xml:space="preserve"> </w:t>
      </w:r>
      <m:oMath>
        <m:nary>
          <m:naryPr>
            <m:chr m:val="∑"/>
            <m:limLoc m:val="undOvr"/>
            <m:ctrlPr>
              <w:rPr>
                <w:rFonts w:ascii="Cambria Math" w:hAnsi="Cambria Math"/>
                <w:sz w:val="36"/>
              </w:rPr>
            </m:ctrlPr>
          </m:naryPr>
          <m:sub>
            <m:r>
              <w:rPr>
                <w:rFonts w:ascii="Cambria Math" w:hAnsi="Cambria Math"/>
                <w:sz w:val="36"/>
              </w:rPr>
              <m:t>i=1</m:t>
            </m:r>
          </m:sub>
          <m:sup>
            <m:r>
              <w:rPr>
                <w:rFonts w:ascii="Cambria Math" w:hAnsi="Cambria Math"/>
                <w:sz w:val="36"/>
              </w:rPr>
              <m:t>n</m:t>
            </m:r>
          </m:sup>
          <m:e>
            <m:sSub>
              <m:sSubPr>
                <m:ctrlPr>
                  <w:rPr>
                    <w:rFonts w:ascii="Cambria Math" w:hAnsi="Cambria Math"/>
                    <w:i/>
                    <w:sz w:val="36"/>
                  </w:rPr>
                </m:ctrlPr>
              </m:sSubPr>
              <m:e>
                <m:r>
                  <w:rPr>
                    <w:rFonts w:ascii="Cambria Math" w:hAnsi="Cambria Math"/>
                    <w:sz w:val="36"/>
                  </w:rPr>
                  <m:t>Y</m:t>
                </m:r>
              </m:e>
              <m:sub>
                <m:r>
                  <w:rPr>
                    <w:rFonts w:ascii="Cambria Math" w:hAnsi="Cambria Math"/>
                    <w:sz w:val="36"/>
                  </w:rPr>
                  <m:t>i</m:t>
                </m:r>
              </m:sub>
            </m:sSub>
          </m:e>
        </m:nary>
      </m:oMath>
      <w:r>
        <w:rPr>
          <w:rFonts w:hint="eastAsia"/>
          <w:sz w:val="18"/>
        </w:rPr>
        <w:t>)</w:t>
      </w:r>
      <w:r>
        <w:rPr>
          <w:rFonts w:hint="eastAsia"/>
          <w:sz w:val="28"/>
        </w:rPr>
        <w:t>/</w:t>
      </w:r>
      <w:r>
        <w:rPr>
          <w:sz w:val="28"/>
        </w:rPr>
        <w:t>4</w:t>
      </w:r>
      <w:r>
        <w:rPr>
          <w:rFonts w:ascii="宋体" w:hAnsi="宋体" w:hint="eastAsia"/>
          <w:sz w:val="24"/>
        </w:rPr>
        <w:t>，α为学业成绩（F2-1）分值，</w:t>
      </w:r>
      <w:r w:rsidR="007A6F80">
        <w:rPr>
          <w:rFonts w:ascii="宋体" w:hAnsi="宋体"/>
          <w:noProof/>
          <w:position w:val="-12"/>
          <w:sz w:val="24"/>
        </w:rPr>
        <w:object w:dxaOrig="299" w:dyaOrig="359">
          <v:shape id="Object 9" o:spid="_x0000_i1026" type="#_x0000_t75" alt="" style="width:14.65pt;height:18pt;mso-wrap-style:square;mso-width-percent:0;mso-height-percent:0;mso-position-horizontal-relative:page;mso-position-vertical-relative:page;mso-width-percent:0;mso-height-percent:0" o:ole="">
            <v:imagedata r:id="rId7" o:title=""/>
          </v:shape>
          <o:OLEObject Type="Embed" ProgID="Equation.DSMT4" ShapeID="Object 9" DrawAspect="Content" ObjectID="_1788864116" r:id="rId11"/>
        </w:object>
      </w:r>
      <w:r>
        <w:rPr>
          <w:rFonts w:ascii="宋体" w:hAnsi="宋体" w:hint="eastAsia"/>
          <w:sz w:val="24"/>
        </w:rPr>
        <w:t>为上一学年度</w:t>
      </w:r>
      <w:r>
        <w:rPr>
          <w:rFonts w:hAnsi="宋体" w:hint="eastAsia"/>
          <w:sz w:val="24"/>
        </w:rPr>
        <w:t>该生该门课程</w:t>
      </w:r>
      <w:r>
        <w:rPr>
          <w:rFonts w:ascii="宋体" w:hAnsi="宋体" w:hint="eastAsia"/>
          <w:sz w:val="24"/>
        </w:rPr>
        <w:t>的绩点（满分4.0），</w:t>
      </w:r>
      <w:r w:rsidR="007A6F80">
        <w:rPr>
          <w:rFonts w:ascii="宋体" w:hAnsi="宋体"/>
          <w:noProof/>
          <w:position w:val="-12"/>
          <w:sz w:val="24"/>
        </w:rPr>
        <w:object w:dxaOrig="219" w:dyaOrig="359">
          <v:shape id="Object 10" o:spid="_x0000_i1025" type="#_x0000_t75" alt="" style="width:11.35pt;height:18pt;mso-wrap-style:square;mso-width-percent:0;mso-height-percent:0;mso-position-horizontal-relative:page;mso-position-vertical-relative:page;mso-width-percent:0;mso-height-percent:0" o:ole="">
            <v:imagedata r:id="rId9" o:title=""/>
          </v:shape>
          <o:OLEObject Type="Embed" ProgID="Equation.DSMT4" ShapeID="Object 10" DrawAspect="Content" ObjectID="_1788864117" r:id="rId12"/>
        </w:object>
      </w:r>
      <w:r>
        <w:rPr>
          <w:rFonts w:ascii="宋体" w:hAnsi="宋体" w:hint="eastAsia"/>
          <w:sz w:val="24"/>
        </w:rPr>
        <w:t>为该课程的学分数，</w:t>
      </w:r>
      <w:r>
        <w:rPr>
          <w:rFonts w:ascii="宋体" w:hAnsi="宋体"/>
          <w:sz w:val="24"/>
        </w:rPr>
        <w:t>n</w:t>
      </w:r>
      <w:r>
        <w:rPr>
          <w:rFonts w:ascii="宋体" w:hAnsi="宋体" w:hint="eastAsia"/>
          <w:sz w:val="24"/>
        </w:rPr>
        <w:t>为参加测评的课程总数。</w:t>
      </w:r>
    </w:p>
    <w:p w:rsidR="00FD32A1" w:rsidRDefault="00854A9A" w:rsidP="006A45CB">
      <w:pPr>
        <w:pStyle w:val="Default"/>
        <w:spacing w:line="360" w:lineRule="auto"/>
        <w:ind w:firstLineChars="200" w:firstLine="480"/>
        <w:jc w:val="both"/>
      </w:pPr>
      <w:r>
        <w:rPr>
          <w:rFonts w:hint="eastAsia"/>
        </w:rPr>
        <w:t>研究生若在上一学年无课程安排，由系（所、中心）和班级根据实际情况决定其学业成绩测评分数。</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学术科研（</w:t>
      </w:r>
      <w:r>
        <w:rPr>
          <w:rFonts w:hAnsi="宋体"/>
        </w:rPr>
        <w:t>F2-2</w:t>
      </w:r>
      <w:r>
        <w:rPr>
          <w:rFonts w:hAnsi="宋体" w:hint="eastAsia"/>
        </w:rPr>
        <w:t>）部分的各类学术成果加分可累加，上限为满分β分，评定依据如下：</w:t>
      </w:r>
      <w:r>
        <w:rPr>
          <w:rFonts w:hAnsi="宋体"/>
        </w:rPr>
        <w:t xml:space="preserve"> </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（一）可列入加分范围的学术成果及具体加分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1.学术论文</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（1）在《CSSCI来源期刊目录（</w:t>
      </w:r>
      <w:r>
        <w:rPr>
          <w:rFonts w:hAnsi="宋体"/>
          <w:color w:val="auto"/>
        </w:rPr>
        <w:t>2021-2022</w:t>
      </w:r>
      <w:r>
        <w:rPr>
          <w:rFonts w:hAnsi="宋体" w:hint="eastAsia"/>
          <w:color w:val="auto"/>
        </w:rPr>
        <w:t>）》</w:t>
      </w:r>
      <w:r>
        <w:rPr>
          <w:rStyle w:val="ae"/>
          <w:rFonts w:hAnsi="宋体"/>
          <w:color w:val="auto"/>
        </w:rPr>
        <w:footnoteReference w:id="1"/>
      </w:r>
      <w:r>
        <w:rPr>
          <w:rFonts w:hAnsi="宋体" w:hint="eastAsia"/>
          <w:color w:val="auto"/>
        </w:rPr>
        <w:t>中所列的核心期刊中发表独立撰写的学术论文，每篇加</w:t>
      </w:r>
      <w:r>
        <w:rPr>
          <w:rFonts w:hAnsi="宋体"/>
          <w:color w:val="auto"/>
        </w:rPr>
        <w:t>2</w:t>
      </w:r>
      <w:r>
        <w:rPr>
          <w:rFonts w:hAnsi="宋体" w:hint="eastAsia"/>
          <w:color w:val="auto"/>
        </w:rPr>
        <w:t>至</w:t>
      </w:r>
      <w:r>
        <w:rPr>
          <w:rFonts w:hAnsi="宋体"/>
          <w:color w:val="auto"/>
        </w:rPr>
        <w:t>3</w:t>
      </w:r>
      <w:r>
        <w:rPr>
          <w:rFonts w:hAnsi="宋体" w:hint="eastAsia"/>
          <w:color w:val="auto"/>
        </w:rPr>
        <w:t>分；发表合作撰写的学术论文的，每篇加分为</w:t>
      </w:r>
      <w:r>
        <w:rPr>
          <w:rFonts w:hAnsi="宋体"/>
          <w:color w:val="auto"/>
        </w:rPr>
        <w:t>2</w:t>
      </w:r>
      <w:r>
        <w:rPr>
          <w:rFonts w:hAnsi="宋体" w:hint="eastAsia"/>
          <w:color w:val="auto"/>
        </w:rPr>
        <w:t>至</w:t>
      </w:r>
      <w:r>
        <w:rPr>
          <w:rFonts w:hAnsi="宋体"/>
          <w:color w:val="auto"/>
        </w:rPr>
        <w:t>3</w:t>
      </w:r>
      <w:r>
        <w:rPr>
          <w:rFonts w:hAnsi="宋体" w:hint="eastAsia"/>
          <w:color w:val="auto"/>
        </w:rPr>
        <w:t>分乘以调节系数，调节系数按作者排序计算，自第一作者始调节系数依次为</w:t>
      </w:r>
      <w:r>
        <w:rPr>
          <w:rFonts w:hAnsi="宋体" w:hint="eastAsia"/>
          <w:color w:val="auto"/>
        </w:rPr>
        <w:lastRenderedPageBreak/>
        <w:t>1.0、0.7、0.6、0.5、0.4、0.3、0.2、0.1，若为其他合作者，调节系数均为0.1。</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（2）在国家正式出版的核心期刊之外的其它公开出版物上发表独立撰写的学术论文，每篇加</w:t>
      </w:r>
      <w:r>
        <w:rPr>
          <w:rFonts w:hAnsi="宋体"/>
          <w:color w:val="auto"/>
        </w:rPr>
        <w:t>1</w:t>
      </w:r>
      <w:r>
        <w:rPr>
          <w:rFonts w:hAnsi="宋体" w:hint="eastAsia"/>
          <w:color w:val="auto"/>
        </w:rPr>
        <w:t>至</w:t>
      </w:r>
      <w:r>
        <w:rPr>
          <w:rFonts w:hAnsi="宋体"/>
          <w:color w:val="auto"/>
        </w:rPr>
        <w:t>1.5</w:t>
      </w:r>
      <w:r>
        <w:rPr>
          <w:rFonts w:hAnsi="宋体" w:hint="eastAsia"/>
          <w:color w:val="auto"/>
        </w:rPr>
        <w:t>分；发表合作撰写的学术论文的，每篇加分为</w:t>
      </w:r>
      <w:r>
        <w:rPr>
          <w:rFonts w:hAnsi="宋体"/>
          <w:color w:val="auto"/>
        </w:rPr>
        <w:t>1</w:t>
      </w:r>
      <w:r>
        <w:rPr>
          <w:rFonts w:hAnsi="宋体" w:hint="eastAsia"/>
          <w:color w:val="auto"/>
        </w:rPr>
        <w:t>至</w:t>
      </w:r>
      <w:r>
        <w:rPr>
          <w:rFonts w:hAnsi="宋体"/>
          <w:color w:val="auto"/>
        </w:rPr>
        <w:t>1.5</w:t>
      </w:r>
      <w:r>
        <w:rPr>
          <w:rFonts w:hAnsi="宋体" w:hint="eastAsia"/>
          <w:color w:val="auto"/>
        </w:rPr>
        <w:t>分乘以调节系数，调节系数按作者排序计算，自第一作者始调节系数依次为1.0、0.7、0.6、0.5、0.4、0.3、0.2、0.1，若为其他合作者，调节系数均为0.1。</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（3）发表参与翻译的学术论文，参照论文发表参与情况的得分乘以80%给予加分。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2.学术著作</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（1）出版独立撰写的学术著作，字数在15万字以上的，每本加5分；字数在15万字以下的，每本加3分；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2）出版合作撰写的学术著作，字数在15万字以上的，每本加分基础分为5分乘以调节系数，调节系数按作者排序计算，自第一作者始调节依次为1.0、0.7、0.6、0.5、0.4、0.3、0.2、0.1，若为其他合作者，调节系数均为0.1；字数在15万字以下的，每本加分基础分为3分乘以调节系数，调节系数按作者排序计算，自第一作者始调节系数依次为1.0、0.7、0.6、0.5、0.4、0.3、0.2、0.1，若为其他合作者，调节系数均为0.1。</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（3）出版参与编写的学术著作，本人负责编写部分的字数在8万字以上的，加</w:t>
      </w:r>
      <w:r>
        <w:rPr>
          <w:rFonts w:hAnsi="宋体"/>
          <w:color w:val="auto"/>
        </w:rPr>
        <w:t>2</w:t>
      </w:r>
      <w:r>
        <w:rPr>
          <w:rFonts w:hAnsi="宋体" w:hint="eastAsia"/>
          <w:color w:val="auto"/>
        </w:rPr>
        <w:t>分；本人负责编写部分的字数在5万字以上、8万字以下的，加</w:t>
      </w:r>
      <w:r>
        <w:rPr>
          <w:rFonts w:hAnsi="宋体"/>
          <w:color w:val="auto"/>
        </w:rPr>
        <w:t>1.5</w:t>
      </w:r>
      <w:r>
        <w:rPr>
          <w:rFonts w:hAnsi="宋体" w:hint="eastAsia"/>
          <w:color w:val="auto"/>
        </w:rPr>
        <w:t>分；本人负责编写部分的字数在2万字以上、5万字以下的，加</w:t>
      </w:r>
      <w:r>
        <w:rPr>
          <w:rFonts w:hAnsi="宋体"/>
          <w:color w:val="auto"/>
        </w:rPr>
        <w:t>1</w:t>
      </w:r>
      <w:r>
        <w:rPr>
          <w:rFonts w:hAnsi="宋体" w:hint="eastAsia"/>
          <w:color w:val="auto"/>
        </w:rPr>
        <w:t>分；本人负责编写部分的字数在5000字以上、2万字以下的，加0.</w:t>
      </w:r>
      <w:r>
        <w:rPr>
          <w:rFonts w:hAnsi="宋体"/>
          <w:color w:val="auto"/>
        </w:rPr>
        <w:t>5</w:t>
      </w:r>
      <w:r>
        <w:rPr>
          <w:rFonts w:hAnsi="宋体" w:hint="eastAsia"/>
          <w:color w:val="auto"/>
        </w:rPr>
        <w:t>分；本人负责编写部分的字数在1000字以上、5000字以下的，加0.</w:t>
      </w:r>
      <w:r>
        <w:rPr>
          <w:rFonts w:hAnsi="宋体"/>
          <w:color w:val="auto"/>
        </w:rPr>
        <w:t>2</w:t>
      </w:r>
      <w:r>
        <w:rPr>
          <w:rFonts w:hAnsi="宋体" w:hint="eastAsia"/>
          <w:color w:val="auto"/>
        </w:rPr>
        <w:t>分；本人负责编写部分的字数在1000字以下不予加分。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（4）出版参与翻译的学术著作，参照上述著作出版参与情况的得分乘以80%给予加分。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3.学科竞赛（与我院相关的主要为“挑战杯”各级系列比赛、“北京大学外国语学院研究生学术论坛”等，竞赛等级由</w:t>
      </w:r>
      <w:r>
        <w:rPr>
          <w:rFonts w:hAnsi="宋体" w:hint="eastAsia"/>
        </w:rPr>
        <w:t>系（所、中心）</w:t>
      </w:r>
      <w:r>
        <w:rPr>
          <w:rFonts w:hAnsi="宋体" w:hint="eastAsia"/>
          <w:color w:val="auto"/>
        </w:rPr>
        <w:t>进行认定）</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（1）参加国家级学科竞赛获奖者，按照一、二、三等奖，分别加2分、1分、0.7分；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（2）参加省（部）级学科竞赛获奖者，按照一、二、三等奖，分别加1分、</w:t>
      </w:r>
      <w:r>
        <w:rPr>
          <w:rFonts w:hAnsi="宋体"/>
          <w:color w:val="auto"/>
        </w:rPr>
        <w:t>0.7</w:t>
      </w:r>
      <w:r>
        <w:rPr>
          <w:rFonts w:hAnsi="宋体" w:hint="eastAsia"/>
          <w:color w:val="auto"/>
        </w:rPr>
        <w:t>分、0.5分；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lastRenderedPageBreak/>
        <w:t>（3</w:t>
      </w:r>
      <w:r>
        <w:rPr>
          <w:rFonts w:hAnsi="宋体"/>
          <w:color w:val="auto"/>
        </w:rPr>
        <w:t>）</w:t>
      </w:r>
      <w:r>
        <w:rPr>
          <w:rFonts w:hAnsi="宋体" w:hint="eastAsia"/>
          <w:color w:val="auto"/>
        </w:rPr>
        <w:t>参加校级学科竞赛获奖者，按照一、二、三等奖，分别加0.7分、0.5分、0.3分；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（4）参加院级学科竞赛获奖者，按照一、二、三等奖，分别加0.5分、0.3分、0.2分；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（5）以上学科竞赛如设有特等奖、优秀奖等奖项，由</w:t>
      </w:r>
      <w:r>
        <w:rPr>
          <w:rFonts w:hAnsi="宋体" w:hint="eastAsia"/>
        </w:rPr>
        <w:t>系（所、中心）</w:t>
      </w:r>
      <w:r>
        <w:rPr>
          <w:rFonts w:hAnsi="宋体" w:hint="eastAsia"/>
          <w:color w:val="auto"/>
        </w:rPr>
        <w:t>比照国家级、省（部）级、校级、院级学科竞赛奖项等级进行加分；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w:t>
      </w:r>
      <w:r>
        <w:rPr>
          <w:rFonts w:hAnsi="宋体"/>
          <w:color w:val="auto"/>
        </w:rPr>
        <w:t>6</w:t>
      </w:r>
      <w:r>
        <w:rPr>
          <w:rFonts w:hAnsi="宋体" w:hint="eastAsia"/>
          <w:color w:val="auto"/>
        </w:rPr>
        <w:t>）凡获奖项目为合作作品的，个人加分为：相应奖项加分/合作人数。</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4.课题研究</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（1）在课题研究过程中出版学术著作、发表学术论文的，比照本项1、2中的标准进行加分；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（2）在课题研究过程中没有出版学术著作、发表学术论文，但课题已结项的：</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本人主持的国家级课题结项的，加3分；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本人主持的省级课题结项的，加2分；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本人主持的校级课题结项的，加1分；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本人主持的院级课题结项的，加0.5分。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本人参与的各级课题结项的，由系（所、中心）负责人根据上述四点及该学生的实际贡献出具加分意见。</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5</w:t>
      </w:r>
      <w:r>
        <w:rPr>
          <w:rFonts w:hAnsi="宋体"/>
          <w:color w:val="auto"/>
        </w:rPr>
        <w:t>.</w:t>
      </w:r>
      <w:r>
        <w:rPr>
          <w:rFonts w:hAnsi="宋体" w:hint="eastAsia"/>
          <w:color w:val="auto"/>
        </w:rPr>
        <w:t>学术会议</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本人参与各级学术会议或在学术会议上宣读学术论文，由系（所、中心）负责人根据该学生的实际贡献出具加分意见，建议每次（每篇）酌情加0</w:t>
      </w:r>
      <w:r>
        <w:rPr>
          <w:rFonts w:hAnsi="宋体"/>
          <w:color w:val="auto"/>
        </w:rPr>
        <w:t>-0.2</w:t>
      </w:r>
      <w:r>
        <w:rPr>
          <w:rFonts w:hAnsi="宋体" w:hint="eastAsia"/>
          <w:color w:val="auto"/>
        </w:rPr>
        <w:t>分。</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（二）加分规则</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1</w:t>
      </w:r>
      <w:r>
        <w:rPr>
          <w:rFonts w:hAnsi="宋体"/>
          <w:color w:val="auto"/>
        </w:rPr>
        <w:t>.</w:t>
      </w:r>
      <w:r>
        <w:rPr>
          <w:rFonts w:hAnsi="宋体" w:hint="eastAsia"/>
          <w:color w:val="auto"/>
        </w:rPr>
        <w:t>学术科研加分只计算上一学年的情况，毕业班可计算到测评之前，一般为当年9月；</w:t>
      </w:r>
    </w:p>
    <w:p w:rsidR="00FD32A1" w:rsidRDefault="00854A9A" w:rsidP="00A40D62">
      <w:pPr>
        <w:pStyle w:val="Default"/>
        <w:spacing w:line="360" w:lineRule="auto"/>
        <w:ind w:firstLineChars="200" w:firstLine="480"/>
        <w:jc w:val="both"/>
        <w:rPr>
          <w:rFonts w:hAnsi="宋体"/>
          <w:color w:val="auto"/>
        </w:rPr>
      </w:pPr>
      <w:r>
        <w:rPr>
          <w:rFonts w:hAnsi="宋体"/>
          <w:color w:val="auto"/>
        </w:rPr>
        <w:t>2</w:t>
      </w:r>
      <w:r>
        <w:rPr>
          <w:rFonts w:hAnsi="宋体" w:hint="eastAsia"/>
          <w:color w:val="auto"/>
        </w:rPr>
        <w:t>．同一成果被多次发表或荣获多个奖项的，只以最高分计算一次，不可累加；</w:t>
      </w:r>
    </w:p>
    <w:p w:rsidR="00FD32A1" w:rsidRDefault="00854A9A" w:rsidP="00A40D62">
      <w:pPr>
        <w:pStyle w:val="Default"/>
        <w:spacing w:line="360" w:lineRule="auto"/>
        <w:ind w:firstLineChars="200" w:firstLine="480"/>
        <w:jc w:val="both"/>
        <w:rPr>
          <w:rFonts w:hAnsi="宋体"/>
          <w:color w:val="auto"/>
        </w:rPr>
      </w:pPr>
      <w:r>
        <w:rPr>
          <w:rFonts w:hAnsi="宋体"/>
          <w:color w:val="auto"/>
        </w:rPr>
        <w:t>3</w:t>
      </w:r>
      <w:r>
        <w:rPr>
          <w:rFonts w:hAnsi="宋体" w:hint="eastAsia"/>
          <w:color w:val="auto"/>
        </w:rPr>
        <w:t>．学术科研成果加分均须提交出版物复印件，或出版物首页、目录页和论文复印件作为加分依据；用稿通知不作为加分依据，但学制期限基本修业年限内的毕业年级学生除外，超出学制期限基本修业年限的学生用稿通知亦不作为加分</w:t>
      </w:r>
      <w:r>
        <w:rPr>
          <w:rFonts w:hAnsi="宋体" w:hint="eastAsia"/>
          <w:color w:val="auto"/>
        </w:rPr>
        <w:lastRenderedPageBreak/>
        <w:t>依据；已将用稿通知作为加分依据的学术科研成果，不可待刊出后重复申报学术科研成果加分；</w:t>
      </w:r>
    </w:p>
    <w:p w:rsidR="00FD32A1" w:rsidRDefault="00854A9A" w:rsidP="00A40D62">
      <w:pPr>
        <w:pStyle w:val="Default"/>
        <w:spacing w:line="360" w:lineRule="auto"/>
        <w:ind w:firstLineChars="200" w:firstLine="480"/>
        <w:jc w:val="both"/>
        <w:rPr>
          <w:rFonts w:hAnsi="宋体"/>
          <w:color w:val="auto"/>
        </w:rPr>
      </w:pPr>
      <w:r>
        <w:rPr>
          <w:rFonts w:hAnsi="宋体"/>
          <w:color w:val="auto"/>
        </w:rPr>
        <w:t>4</w:t>
      </w:r>
      <w:r>
        <w:rPr>
          <w:rFonts w:hAnsi="宋体" w:hint="eastAsia"/>
          <w:color w:val="auto"/>
        </w:rPr>
        <w:t>．与本人导师合作的符合上述条件的学术成果，在计算合作人数时不含导师；</w:t>
      </w:r>
    </w:p>
    <w:p w:rsidR="00FD32A1" w:rsidRDefault="00854A9A" w:rsidP="00A40D62">
      <w:pPr>
        <w:pStyle w:val="Default"/>
        <w:spacing w:line="360" w:lineRule="auto"/>
        <w:ind w:firstLineChars="200" w:firstLine="480"/>
        <w:jc w:val="both"/>
        <w:rPr>
          <w:rFonts w:hAnsi="宋体"/>
          <w:color w:val="auto"/>
        </w:rPr>
      </w:pPr>
      <w:r>
        <w:rPr>
          <w:rFonts w:hAnsi="宋体" w:hint="eastAsia"/>
          <w:color w:val="auto"/>
        </w:rPr>
        <w:t>5．校级、院级各类竞赛及奖项，均指本校和本院系；</w:t>
      </w:r>
    </w:p>
    <w:p w:rsidR="00FD32A1" w:rsidRDefault="00854A9A" w:rsidP="00A40D62">
      <w:pPr>
        <w:pStyle w:val="Default"/>
        <w:spacing w:line="360" w:lineRule="auto"/>
        <w:ind w:firstLineChars="200" w:firstLine="480"/>
        <w:jc w:val="both"/>
        <w:rPr>
          <w:rFonts w:hAnsi="宋体"/>
          <w:color w:val="auto"/>
        </w:rPr>
      </w:pPr>
      <w:r>
        <w:rPr>
          <w:rFonts w:hAnsi="宋体"/>
          <w:color w:val="auto"/>
        </w:rPr>
        <w:t>6</w:t>
      </w:r>
      <w:r>
        <w:rPr>
          <w:rFonts w:hAnsi="宋体" w:hint="eastAsia"/>
          <w:color w:val="auto"/>
        </w:rPr>
        <w:t>．外国语学院学生奖励奖学金评审小组对本规则保有最终解释权，如出现争议的，由外国语学院学生奖励奖学金评审小组予以确定最终加分。</w:t>
      </w:r>
    </w:p>
    <w:p w:rsidR="00FD32A1" w:rsidRDefault="00854A9A" w:rsidP="00A40D62">
      <w:pPr>
        <w:pStyle w:val="Default"/>
        <w:numPr>
          <w:ilvl w:val="0"/>
          <w:numId w:val="1"/>
        </w:numPr>
        <w:spacing w:line="360" w:lineRule="auto"/>
        <w:ind w:left="0" w:firstLineChars="200" w:firstLine="480"/>
        <w:jc w:val="both"/>
        <w:rPr>
          <w:rFonts w:hAnsi="宋体"/>
        </w:rPr>
      </w:pPr>
      <w:r>
        <w:rPr>
          <w:rFonts w:hAnsi="宋体" w:hint="eastAsia"/>
        </w:rPr>
        <w:t>双学位、辅修专业课程的成绩是否记入本项测评范围以学校教务部、研究生院学分管理相关规定为依据进行调整。</w:t>
      </w:r>
      <w:r>
        <w:rPr>
          <w:rFonts w:hAnsi="宋体"/>
        </w:rPr>
        <w:t xml:space="preserve"> </w:t>
      </w:r>
    </w:p>
    <w:p w:rsidR="00FD32A1" w:rsidRDefault="00854A9A" w:rsidP="00A40D62">
      <w:pPr>
        <w:pStyle w:val="Default"/>
        <w:numPr>
          <w:ilvl w:val="0"/>
          <w:numId w:val="1"/>
        </w:numPr>
        <w:spacing w:line="360" w:lineRule="auto"/>
        <w:ind w:left="0" w:firstLineChars="200" w:firstLine="480"/>
        <w:jc w:val="both"/>
        <w:rPr>
          <w:rFonts w:hAnsi="宋体"/>
        </w:rPr>
      </w:pPr>
      <w:r>
        <w:rPr>
          <w:rFonts w:hAnsi="宋体" w:hint="eastAsia"/>
        </w:rPr>
        <w:t>在上一学年出现两门必修课成绩不及格的，其学业学术测评不合格。</w:t>
      </w:r>
      <w:r>
        <w:rPr>
          <w:rFonts w:hAnsi="宋体"/>
        </w:rPr>
        <w:t xml:space="preserve"> </w:t>
      </w:r>
    </w:p>
    <w:p w:rsidR="00FD32A1" w:rsidRDefault="00FD32A1">
      <w:pPr>
        <w:pStyle w:val="Default"/>
        <w:jc w:val="center"/>
        <w:rPr>
          <w:rFonts w:hAnsi="宋体"/>
          <w:b/>
          <w:color w:val="auto"/>
          <w:sz w:val="28"/>
          <w:szCs w:val="28"/>
        </w:rPr>
      </w:pPr>
    </w:p>
    <w:p w:rsidR="00FD32A1" w:rsidRDefault="00854A9A">
      <w:pPr>
        <w:pStyle w:val="Default"/>
        <w:jc w:val="center"/>
        <w:rPr>
          <w:rFonts w:hAnsi="宋体"/>
          <w:b/>
          <w:color w:val="auto"/>
          <w:sz w:val="28"/>
          <w:szCs w:val="28"/>
        </w:rPr>
      </w:pPr>
      <w:r>
        <w:rPr>
          <w:rFonts w:hAnsi="宋体" w:hint="eastAsia"/>
          <w:b/>
          <w:color w:val="auto"/>
          <w:sz w:val="28"/>
          <w:szCs w:val="28"/>
        </w:rPr>
        <w:t>第五章 实践能力测评F</w:t>
      </w:r>
      <w:r>
        <w:rPr>
          <w:rFonts w:hAnsi="宋体"/>
          <w:b/>
          <w:color w:val="auto"/>
          <w:sz w:val="28"/>
          <w:szCs w:val="28"/>
        </w:rPr>
        <w:t>3</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实践能力测评满分1</w:t>
      </w:r>
      <w:r>
        <w:rPr>
          <w:rFonts w:hAnsi="宋体"/>
        </w:rPr>
        <w:t>0</w:t>
      </w:r>
      <w:r>
        <w:rPr>
          <w:rFonts w:hAnsi="宋体" w:hint="eastAsia"/>
        </w:rPr>
        <w:t>分，加分总额如超出1</w:t>
      </w:r>
      <w:r>
        <w:rPr>
          <w:rFonts w:hAnsi="宋体"/>
        </w:rPr>
        <w:t>0</w:t>
      </w:r>
      <w:r>
        <w:rPr>
          <w:rFonts w:hAnsi="宋体" w:hint="eastAsia"/>
        </w:rPr>
        <w:t>分，以1</w:t>
      </w:r>
      <w:r>
        <w:rPr>
          <w:rFonts w:hAnsi="宋体"/>
        </w:rPr>
        <w:t>0</w:t>
      </w:r>
      <w:r>
        <w:rPr>
          <w:rFonts w:hAnsi="宋体" w:hint="eastAsia"/>
        </w:rPr>
        <w:t>分计。实践能力测评包括社会工作（F3-1）和实践活动（F3-2）等方面，具体内容为：</w:t>
      </w:r>
    </w:p>
    <w:p w:rsidR="00FD32A1" w:rsidRDefault="00854A9A">
      <w:pPr>
        <w:spacing w:line="360" w:lineRule="auto"/>
        <w:ind w:firstLineChars="200" w:firstLine="489"/>
        <w:rPr>
          <w:rFonts w:ascii="宋体" w:hAnsi="宋体"/>
          <w:sz w:val="24"/>
        </w:rPr>
      </w:pPr>
      <w:r>
        <w:rPr>
          <w:rFonts w:ascii="宋体" w:hAnsi="宋体" w:hint="eastAsia"/>
          <w:b/>
          <w:sz w:val="24"/>
        </w:rPr>
        <w:t>1．社会工作</w:t>
      </w:r>
      <w:r>
        <w:rPr>
          <w:rFonts w:hAnsi="宋体" w:hint="eastAsia"/>
        </w:rPr>
        <w:t>（</w:t>
      </w:r>
      <w:r>
        <w:rPr>
          <w:rFonts w:ascii="宋体" w:hAnsi="宋体" w:hint="eastAsia"/>
          <w:sz w:val="24"/>
        </w:rPr>
        <w:t>F3-1</w:t>
      </w:r>
      <w:r>
        <w:rPr>
          <w:rFonts w:hAnsi="宋体" w:hint="eastAsia"/>
        </w:rPr>
        <w:t>）</w:t>
      </w:r>
    </w:p>
    <w:p w:rsidR="00FD32A1" w:rsidRDefault="00854A9A">
      <w:pPr>
        <w:spacing w:line="360" w:lineRule="auto"/>
        <w:ind w:firstLine="480"/>
        <w:rPr>
          <w:rFonts w:ascii="宋体" w:hAnsi="宋体"/>
          <w:sz w:val="24"/>
        </w:rPr>
      </w:pPr>
      <w:r>
        <w:rPr>
          <w:rFonts w:ascii="宋体" w:hAnsi="宋体" w:hint="eastAsia"/>
          <w:sz w:val="24"/>
        </w:rPr>
        <w:t>在学校和院系团学组织、党团支部、班级、学生社团中担任学生负责人的，在职能部门担任学生助理的,原则上时长为一学年并积极履行工作职责，不足一学年的按实际工作月份计算；社会工作方面的多项学生负责人职务（学生助理岗位）加分，按量化得分最高的职务（岗位）计算一次。</w:t>
      </w:r>
    </w:p>
    <w:p w:rsidR="00FD32A1" w:rsidRDefault="00854A9A">
      <w:pPr>
        <w:spacing w:line="360" w:lineRule="auto"/>
        <w:ind w:firstLine="480"/>
        <w:rPr>
          <w:rFonts w:ascii="宋体" w:hAnsi="宋体"/>
          <w:sz w:val="24"/>
        </w:rPr>
      </w:pPr>
      <w:r>
        <w:rPr>
          <w:rFonts w:ascii="宋体" w:hAnsi="宋体" w:hint="eastAsia"/>
          <w:b/>
          <w:sz w:val="24"/>
        </w:rPr>
        <w:t>2．实践活动</w:t>
      </w:r>
      <w:r>
        <w:rPr>
          <w:rFonts w:hAnsi="宋体" w:hint="eastAsia"/>
        </w:rPr>
        <w:t>（</w:t>
      </w:r>
      <w:r>
        <w:rPr>
          <w:rFonts w:ascii="宋体" w:hAnsi="宋体" w:hint="eastAsia"/>
          <w:sz w:val="24"/>
        </w:rPr>
        <w:t>F3-2</w:t>
      </w:r>
      <w:r>
        <w:rPr>
          <w:rFonts w:hAnsi="宋体" w:hint="eastAsia"/>
        </w:rPr>
        <w:t>）</w:t>
      </w:r>
    </w:p>
    <w:p w:rsidR="00FD32A1" w:rsidRDefault="00854A9A">
      <w:pPr>
        <w:spacing w:line="360" w:lineRule="auto"/>
        <w:ind w:firstLineChars="200" w:firstLine="480"/>
        <w:rPr>
          <w:rFonts w:ascii="宋体" w:hAnsi="宋体"/>
          <w:sz w:val="24"/>
        </w:rPr>
      </w:pPr>
      <w:r>
        <w:rPr>
          <w:rFonts w:ascii="宋体" w:hAnsi="宋体" w:hint="eastAsia"/>
          <w:sz w:val="24"/>
        </w:rPr>
        <w:t>积极参加社会实践、志愿服务、公益活动、文体竞赛、创新创业活动等，并在活动中表现突出、取得成绩、获得表彰或产生良好社会影响。实践活动加分为鼓励性加分，参与即得分。</w:t>
      </w:r>
    </w:p>
    <w:p w:rsidR="00FD32A1" w:rsidRDefault="00854A9A" w:rsidP="006A45CB">
      <w:pPr>
        <w:pStyle w:val="Default"/>
        <w:numPr>
          <w:ilvl w:val="0"/>
          <w:numId w:val="1"/>
        </w:numPr>
        <w:spacing w:line="360" w:lineRule="auto"/>
        <w:ind w:left="0" w:firstLineChars="200" w:firstLine="480"/>
        <w:jc w:val="both"/>
        <w:rPr>
          <w:rFonts w:hAnsi="宋体"/>
        </w:rPr>
      </w:pPr>
      <w:r>
        <w:rPr>
          <w:rFonts w:hAnsi="宋体" w:hint="eastAsia"/>
        </w:rPr>
        <w:t>社会工作加分（各款不累加，取最高值）：</w:t>
      </w:r>
      <w:r>
        <w:rPr>
          <w:rFonts w:hAnsi="宋体"/>
        </w:rPr>
        <w:t xml:space="preserve"> </w:t>
      </w:r>
    </w:p>
    <w:p w:rsidR="00FD32A1" w:rsidRDefault="00854A9A" w:rsidP="006A45CB">
      <w:pPr>
        <w:pStyle w:val="Default"/>
        <w:spacing w:line="360" w:lineRule="auto"/>
        <w:ind w:firstLineChars="200" w:firstLine="480"/>
        <w:jc w:val="both"/>
        <w:rPr>
          <w:rFonts w:hAnsi="宋体"/>
          <w:color w:val="auto"/>
        </w:rPr>
      </w:pPr>
      <w:r>
        <w:rPr>
          <w:rFonts w:hAnsi="宋体"/>
          <w:color w:val="auto"/>
        </w:rPr>
        <w:t>1</w:t>
      </w:r>
      <w:r>
        <w:rPr>
          <w:rFonts w:hAnsi="宋体" w:hint="eastAsia"/>
          <w:color w:val="auto"/>
        </w:rPr>
        <w:t>．</w:t>
      </w:r>
      <w:r>
        <w:rPr>
          <w:rFonts w:hAnsi="宋体" w:hint="eastAsia"/>
        </w:rPr>
        <w:t>在学院团学组织、党支部的主要学生负责人，由</w:t>
      </w:r>
      <w:r>
        <w:rPr>
          <w:rFonts w:hAnsi="宋体" w:hint="eastAsia"/>
          <w:color w:val="auto"/>
        </w:rPr>
        <w:t>院学工办视其责任大小和工作表现，酌情加分，原则上：院团委学生副书记，学生会、研究生会主席团成员，新媒体中心副主任，酌情加</w:t>
      </w:r>
      <w:r>
        <w:rPr>
          <w:rFonts w:hAnsi="宋体"/>
          <w:color w:val="auto"/>
        </w:rPr>
        <w:t>0</w:t>
      </w:r>
      <w:r>
        <w:rPr>
          <w:rFonts w:hAnsi="宋体" w:hint="eastAsia"/>
          <w:color w:val="auto"/>
        </w:rPr>
        <w:t>-</w:t>
      </w:r>
      <w:r>
        <w:rPr>
          <w:rFonts w:hAnsi="宋体"/>
          <w:color w:val="auto"/>
        </w:rPr>
        <w:t>3</w:t>
      </w:r>
      <w:r>
        <w:rPr>
          <w:rFonts w:hAnsi="宋体" w:hint="eastAsia"/>
          <w:color w:val="auto"/>
        </w:rPr>
        <w:t>分；院团委、学生会、研究生会、新媒体中心部门负责人，酌情加0-</w:t>
      </w:r>
      <w:r>
        <w:rPr>
          <w:rFonts w:hAnsi="宋体"/>
          <w:color w:val="auto"/>
        </w:rPr>
        <w:t>2</w:t>
      </w:r>
      <w:r>
        <w:rPr>
          <w:rFonts w:hAnsi="宋体" w:hint="eastAsia"/>
          <w:color w:val="auto"/>
        </w:rPr>
        <w:t>分；党支部书记，酌情加0-</w:t>
      </w:r>
      <w:r>
        <w:rPr>
          <w:rFonts w:hAnsi="宋体"/>
          <w:color w:val="auto"/>
        </w:rPr>
        <w:t>3</w:t>
      </w:r>
      <w:r>
        <w:rPr>
          <w:rFonts w:hAnsi="宋体" w:hint="eastAsia"/>
          <w:color w:val="auto"/>
        </w:rPr>
        <w:t>分；党支部副书记、委</w:t>
      </w:r>
      <w:r>
        <w:rPr>
          <w:rFonts w:hAnsi="宋体" w:hint="eastAsia"/>
          <w:color w:val="auto"/>
        </w:rPr>
        <w:lastRenderedPageBreak/>
        <w:t>员，酌情加0-</w:t>
      </w:r>
      <w:r>
        <w:rPr>
          <w:rFonts w:hAnsi="宋体"/>
          <w:color w:val="auto"/>
        </w:rPr>
        <w:t>2</w:t>
      </w:r>
      <w:r>
        <w:rPr>
          <w:rFonts w:hAnsi="宋体" w:hint="eastAsia"/>
          <w:color w:val="auto"/>
        </w:rPr>
        <w:t>分。</w:t>
      </w:r>
    </w:p>
    <w:p w:rsidR="00FD32A1" w:rsidRDefault="00854A9A" w:rsidP="006A45CB">
      <w:pPr>
        <w:pStyle w:val="Default"/>
        <w:spacing w:line="360" w:lineRule="auto"/>
        <w:ind w:firstLineChars="200" w:firstLine="480"/>
        <w:jc w:val="both"/>
        <w:rPr>
          <w:rFonts w:hAnsi="宋体"/>
          <w:color w:val="auto"/>
        </w:rPr>
      </w:pPr>
      <w:r>
        <w:rPr>
          <w:rFonts w:hAnsi="宋体" w:hint="eastAsia"/>
          <w:color w:val="auto"/>
        </w:rPr>
        <w:t>2．班级学生负责人（包括班委会、团支部委员会），班主任、年级辅导员根据日常工作表现分别提出加分意见，由院学工办认定，原则上：班长、团支书，酌情加0-2分（其中，班主任加0-1分，年级辅导员加0-1分）；副班长、团支部副书记、班委、团支部委员由班主任酌情加0-1分。</w:t>
      </w:r>
    </w:p>
    <w:p w:rsidR="00FD32A1" w:rsidRDefault="00854A9A" w:rsidP="006A45CB">
      <w:pPr>
        <w:pStyle w:val="Default"/>
        <w:spacing w:line="360" w:lineRule="auto"/>
        <w:ind w:firstLineChars="200" w:firstLine="480"/>
        <w:jc w:val="both"/>
        <w:rPr>
          <w:rFonts w:hAnsi="宋体"/>
          <w:color w:val="auto"/>
        </w:rPr>
      </w:pPr>
      <w:r>
        <w:rPr>
          <w:rFonts w:hAnsi="宋体" w:hint="eastAsia"/>
          <w:color w:val="auto"/>
        </w:rPr>
        <w:t>若所在班级上一年度获得班级“五·四”奖杯、校级及以上“示范班集体”、“先进班集体”等荣誉称号，班级学生负责人加分可乘以1</w:t>
      </w:r>
      <w:r>
        <w:rPr>
          <w:rFonts w:hAnsi="宋体"/>
          <w:color w:val="auto"/>
        </w:rPr>
        <w:t>.2</w:t>
      </w:r>
      <w:r>
        <w:rPr>
          <w:rFonts w:hAnsi="宋体" w:hint="eastAsia"/>
          <w:color w:val="auto"/>
        </w:rPr>
        <w:t>系数，以示鼓励。</w:t>
      </w:r>
    </w:p>
    <w:p w:rsidR="00FD32A1" w:rsidRDefault="00854A9A" w:rsidP="006A45CB">
      <w:pPr>
        <w:pStyle w:val="Default"/>
        <w:spacing w:line="360" w:lineRule="auto"/>
        <w:ind w:firstLineChars="200" w:firstLine="480"/>
        <w:jc w:val="both"/>
        <w:rPr>
          <w:rFonts w:hAnsi="宋体"/>
          <w:color w:val="auto"/>
        </w:rPr>
      </w:pPr>
      <w:r>
        <w:rPr>
          <w:rFonts w:hAnsi="宋体" w:hint="eastAsia"/>
          <w:color w:val="auto"/>
        </w:rPr>
        <w:t>3．在学校团学组织的主要学生负责人，由院学工办视其责任大小和工作表现，酌情加分，原则上：校团委学生副书记，学生会、研究生会主席团成员，常代会主任团成员，酌情加0-3分；校团委、学生会、研究生会部门负责人，常代表，酌情加0-2分。</w:t>
      </w:r>
    </w:p>
    <w:p w:rsidR="00FD32A1" w:rsidRDefault="00854A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．学校社团的主要学生负责人，由院学工办视其责任大小和工作表现，酌情加</w:t>
      </w:r>
      <w:r>
        <w:rPr>
          <w:rFonts w:ascii="宋体" w:hAnsi="宋体"/>
          <w:sz w:val="24"/>
        </w:rPr>
        <w:t>0-1.5</w:t>
      </w:r>
      <w:r>
        <w:rPr>
          <w:rFonts w:ascii="宋体" w:hAnsi="宋体" w:hint="eastAsia"/>
          <w:sz w:val="24"/>
        </w:rPr>
        <w:t>分。（包括艺术团、广播台、电视台、辩论队、勤工俭学团体、运动队、各社团等）</w:t>
      </w:r>
    </w:p>
    <w:p w:rsidR="00FD32A1" w:rsidRDefault="00854A9A" w:rsidP="006A45CB">
      <w:pPr>
        <w:pStyle w:val="Default"/>
        <w:spacing w:line="360" w:lineRule="auto"/>
        <w:ind w:firstLineChars="200" w:firstLine="480"/>
        <w:jc w:val="both"/>
        <w:rPr>
          <w:rFonts w:hAnsi="宋体"/>
        </w:rPr>
      </w:pPr>
      <w:r>
        <w:rPr>
          <w:rFonts w:hAnsi="宋体"/>
          <w:color w:val="auto"/>
        </w:rPr>
        <w:t>5.</w:t>
      </w:r>
      <w:r>
        <w:rPr>
          <w:rFonts w:hAnsi="宋体" w:hint="eastAsia"/>
          <w:color w:val="auto"/>
        </w:rPr>
        <w:t>在学校职能部门担任学生助理的，凭证明材料，酌情加0-1分。在学校职能部门担任主要学生负责人的，凭证明材料，酌情加0-2分。在本院系担任学生助理或带班辅导员的，酌情加0-1分。</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实践活动加分（累加不超过</w:t>
      </w:r>
      <w:r>
        <w:rPr>
          <w:rFonts w:hAnsi="宋体"/>
        </w:rPr>
        <w:t>4</w:t>
      </w:r>
      <w:r>
        <w:rPr>
          <w:rFonts w:hAnsi="宋体" w:hint="eastAsia"/>
        </w:rPr>
        <w:t>分）</w:t>
      </w:r>
    </w:p>
    <w:p w:rsidR="00FD32A1" w:rsidRDefault="00854A9A">
      <w:pPr>
        <w:pStyle w:val="Default"/>
        <w:spacing w:line="360" w:lineRule="auto"/>
        <w:ind w:firstLineChars="200" w:firstLine="480"/>
        <w:jc w:val="both"/>
        <w:rPr>
          <w:rFonts w:hAnsi="宋体"/>
        </w:rPr>
      </w:pPr>
      <w:r>
        <w:rPr>
          <w:rFonts w:hAnsi="宋体" w:hint="eastAsia"/>
        </w:rPr>
        <w:t>1. 参加校内外各社会实践、志愿服务、公益活动、文体竞赛、创新创业等活动，由本人自行申报加分，因课程要求参加的活动不予加分。申报内容包括活动名称、时间、地点、活动证明人及联系方式、本人参与内容。经班级认定后，每项加0.1分，累加不超过</w:t>
      </w:r>
      <w:r>
        <w:rPr>
          <w:rFonts w:hAnsi="宋体"/>
        </w:rPr>
        <w:t>1</w:t>
      </w:r>
      <w:r>
        <w:rPr>
          <w:rFonts w:hAnsi="宋体" w:hint="eastAsia"/>
        </w:rPr>
        <w:t>分。</w:t>
      </w:r>
    </w:p>
    <w:p w:rsidR="00FD32A1" w:rsidRDefault="00854A9A">
      <w:pPr>
        <w:pStyle w:val="Default"/>
        <w:spacing w:line="360" w:lineRule="auto"/>
        <w:ind w:firstLineChars="200" w:firstLine="480"/>
        <w:jc w:val="both"/>
        <w:rPr>
          <w:rFonts w:hAnsi="宋体"/>
          <w:color w:val="auto"/>
        </w:rPr>
      </w:pPr>
      <w:r>
        <w:rPr>
          <w:rFonts w:hAnsi="宋体" w:hint="eastAsia"/>
        </w:rPr>
        <w:t>2</w:t>
      </w:r>
      <w:r>
        <w:rPr>
          <w:rFonts w:hAnsi="宋体"/>
        </w:rPr>
        <w:t xml:space="preserve">. </w:t>
      </w:r>
      <w:r>
        <w:rPr>
          <w:rFonts w:hAnsi="宋体" w:hint="eastAsia"/>
        </w:rPr>
        <w:t>参加学校或学院组织的</w:t>
      </w:r>
      <w:r>
        <w:rPr>
          <w:rFonts w:hAnsi="宋体" w:hint="eastAsia"/>
          <w:color w:val="auto"/>
        </w:rPr>
        <w:t>学生集体思政活动者，由本人自行申报加分。申报内容包括活动名称、时间、地点、活动证明人及联系方式、本人参与内容。经班级认定后，每项加0.</w:t>
      </w:r>
      <w:r>
        <w:rPr>
          <w:rFonts w:hAnsi="宋体"/>
          <w:color w:val="auto"/>
        </w:rPr>
        <w:t>1</w:t>
      </w:r>
      <w:r>
        <w:rPr>
          <w:rFonts w:hAnsi="宋体" w:hint="eastAsia"/>
          <w:color w:val="auto"/>
        </w:rPr>
        <w:t>分，累加不超过</w:t>
      </w:r>
      <w:r>
        <w:rPr>
          <w:rFonts w:hAnsi="宋体"/>
          <w:color w:val="auto"/>
        </w:rPr>
        <w:t>1</w:t>
      </w:r>
      <w:r>
        <w:rPr>
          <w:rFonts w:hAnsi="宋体" w:hint="eastAsia"/>
          <w:color w:val="auto"/>
        </w:rPr>
        <w:t>分。</w:t>
      </w:r>
    </w:p>
    <w:p w:rsidR="00FD32A1" w:rsidRDefault="00854A9A">
      <w:pPr>
        <w:pStyle w:val="Default"/>
        <w:spacing w:line="360" w:lineRule="auto"/>
        <w:ind w:firstLineChars="200" w:firstLine="480"/>
        <w:jc w:val="both"/>
        <w:rPr>
          <w:rFonts w:hAnsi="宋体"/>
          <w:color w:val="auto"/>
        </w:rPr>
      </w:pPr>
      <w:r>
        <w:rPr>
          <w:rFonts w:hAnsi="宋体" w:hint="eastAsia"/>
          <w:color w:val="auto"/>
        </w:rPr>
        <w:t>3</w:t>
      </w:r>
      <w:r>
        <w:rPr>
          <w:rFonts w:hAnsi="宋体"/>
          <w:color w:val="auto"/>
        </w:rPr>
        <w:t xml:space="preserve">. </w:t>
      </w:r>
      <w:r>
        <w:rPr>
          <w:rFonts w:hAnsi="宋体" w:hint="eastAsia"/>
          <w:color w:val="auto"/>
        </w:rPr>
        <w:t>若在所参与的活动、文体竞赛中获得院级以上奖励（含），经班级认定后，每项加0.2分，累加不超过1分。</w:t>
      </w:r>
    </w:p>
    <w:p w:rsidR="00FD32A1" w:rsidRDefault="00854A9A">
      <w:pPr>
        <w:pStyle w:val="Default"/>
        <w:spacing w:line="360" w:lineRule="auto"/>
        <w:ind w:firstLineChars="200" w:firstLine="480"/>
        <w:jc w:val="both"/>
        <w:rPr>
          <w:rFonts w:hAnsi="宋体"/>
          <w:color w:val="auto"/>
        </w:rPr>
      </w:pPr>
      <w:r>
        <w:rPr>
          <w:rFonts w:hAnsi="宋体" w:hint="eastAsia"/>
          <w:color w:val="auto"/>
        </w:rPr>
        <w:t>4</w:t>
      </w:r>
      <w:r>
        <w:rPr>
          <w:rFonts w:hAnsi="宋体"/>
          <w:color w:val="auto"/>
        </w:rPr>
        <w:t xml:space="preserve">. </w:t>
      </w:r>
      <w:r>
        <w:rPr>
          <w:rFonts w:hAnsi="宋体" w:hint="eastAsia"/>
          <w:color w:val="auto"/>
        </w:rPr>
        <w:t>参加由学校或院系推荐的国际组织实习超过</w:t>
      </w:r>
      <w:r>
        <w:rPr>
          <w:rFonts w:hAnsi="宋体"/>
          <w:color w:val="auto"/>
        </w:rPr>
        <w:t>1</w:t>
      </w:r>
      <w:r>
        <w:rPr>
          <w:rFonts w:hAnsi="宋体" w:hint="eastAsia"/>
          <w:color w:val="auto"/>
        </w:rPr>
        <w:t>个月，并能够提供推荐材料与实习鉴定者，加</w:t>
      </w:r>
      <w:r>
        <w:rPr>
          <w:rFonts w:hAnsi="宋体"/>
          <w:color w:val="auto"/>
        </w:rPr>
        <w:t>0</w:t>
      </w:r>
      <w:r>
        <w:rPr>
          <w:rFonts w:hAnsi="宋体" w:hint="eastAsia"/>
          <w:color w:val="auto"/>
        </w:rPr>
        <w:t>.</w:t>
      </w:r>
      <w:r>
        <w:rPr>
          <w:rFonts w:hAnsi="宋体"/>
          <w:color w:val="auto"/>
        </w:rPr>
        <w:t>2</w:t>
      </w:r>
      <w:r>
        <w:rPr>
          <w:rFonts w:hAnsi="宋体" w:hint="eastAsia"/>
          <w:color w:val="auto"/>
        </w:rPr>
        <w:t>分；参加多项实习的可累加，累加不超过1分。</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lastRenderedPageBreak/>
        <w:t>对有其他突出贡献，经班级认定和学工办审核，在校内外产生重大影响的学生，可酌情加0</w:t>
      </w:r>
      <w:r>
        <w:rPr>
          <w:rFonts w:hAnsi="宋体"/>
        </w:rPr>
        <w:t>-1</w:t>
      </w:r>
      <w:r>
        <w:rPr>
          <w:rFonts w:hAnsi="宋体" w:hint="eastAsia"/>
        </w:rPr>
        <w:t>分；在国内产生重大影响的学生，可酌情加0</w:t>
      </w:r>
      <w:r>
        <w:rPr>
          <w:rFonts w:hAnsi="宋体"/>
        </w:rPr>
        <w:t>-2</w:t>
      </w:r>
      <w:r>
        <w:rPr>
          <w:rFonts w:hAnsi="宋体" w:hint="eastAsia"/>
        </w:rPr>
        <w:t>分；在国际上产生重大影响的学生，可酌情加0</w:t>
      </w:r>
      <w:r>
        <w:rPr>
          <w:rFonts w:hAnsi="宋体"/>
        </w:rPr>
        <w:t>-3</w:t>
      </w:r>
      <w:r>
        <w:rPr>
          <w:rFonts w:hAnsi="宋体" w:hint="eastAsia"/>
        </w:rPr>
        <w:t>分。</w:t>
      </w:r>
    </w:p>
    <w:p w:rsidR="00FD32A1" w:rsidRDefault="00FD32A1">
      <w:pPr>
        <w:pStyle w:val="Default"/>
        <w:jc w:val="center"/>
        <w:rPr>
          <w:rFonts w:hAnsi="宋体"/>
          <w:b/>
          <w:color w:val="auto"/>
          <w:sz w:val="28"/>
          <w:szCs w:val="28"/>
        </w:rPr>
      </w:pPr>
    </w:p>
    <w:p w:rsidR="00FD32A1" w:rsidRDefault="00854A9A">
      <w:pPr>
        <w:pStyle w:val="Default"/>
        <w:jc w:val="center"/>
        <w:rPr>
          <w:rFonts w:hAnsi="宋体"/>
          <w:b/>
          <w:color w:val="auto"/>
          <w:sz w:val="28"/>
          <w:szCs w:val="28"/>
        </w:rPr>
      </w:pPr>
      <w:r>
        <w:rPr>
          <w:rFonts w:hAnsi="宋体" w:hint="eastAsia"/>
          <w:b/>
          <w:color w:val="auto"/>
          <w:sz w:val="28"/>
          <w:szCs w:val="28"/>
        </w:rPr>
        <w:t>第六章 测评相关要求</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测评内容中，相关成果为上一学年以学生身份参加且署名中体现“北京大学”的方为有效。</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 xml:space="preserve">测评内容中，涉及到对集体成果的量化时，应区分起主要作用者和次要作用者，根据实际贡献大小，分别予以计算。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经核实在测评过程中弄虚作假、虚报材料的，其素质综合测评不合格，且</w:t>
      </w:r>
      <w:r>
        <w:rPr>
          <w:rFonts w:hAnsi="宋体"/>
        </w:rPr>
        <w:t>不</w:t>
      </w:r>
      <w:r>
        <w:rPr>
          <w:rFonts w:hAnsi="宋体" w:hint="eastAsia"/>
        </w:rPr>
        <w:t>得</w:t>
      </w:r>
      <w:r>
        <w:rPr>
          <w:rFonts w:hAnsi="宋体"/>
        </w:rPr>
        <w:t>参</w:t>
      </w:r>
      <w:r>
        <w:rPr>
          <w:rFonts w:hAnsi="宋体" w:hint="eastAsia"/>
        </w:rPr>
        <w:t>加</w:t>
      </w:r>
      <w:r>
        <w:rPr>
          <w:rFonts w:hAnsi="宋体"/>
        </w:rPr>
        <w:t>奖励奖学金评</w:t>
      </w:r>
      <w:r>
        <w:rPr>
          <w:rFonts w:hAnsi="宋体" w:hint="eastAsia"/>
        </w:rPr>
        <w:t>选。</w:t>
      </w:r>
    </w:p>
    <w:p w:rsidR="00FD32A1" w:rsidRDefault="00FD32A1">
      <w:pPr>
        <w:pStyle w:val="Default"/>
        <w:jc w:val="center"/>
        <w:rPr>
          <w:rFonts w:hAnsi="宋体"/>
          <w:b/>
          <w:color w:val="auto"/>
          <w:sz w:val="28"/>
          <w:szCs w:val="28"/>
        </w:rPr>
      </w:pPr>
    </w:p>
    <w:p w:rsidR="00FD32A1" w:rsidRDefault="00854A9A">
      <w:pPr>
        <w:pStyle w:val="Default"/>
        <w:jc w:val="center"/>
        <w:rPr>
          <w:rFonts w:hAnsi="宋体"/>
          <w:b/>
          <w:color w:val="auto"/>
          <w:sz w:val="28"/>
          <w:szCs w:val="28"/>
        </w:rPr>
      </w:pPr>
      <w:r>
        <w:rPr>
          <w:rFonts w:hAnsi="宋体" w:hint="eastAsia"/>
          <w:b/>
          <w:color w:val="auto"/>
          <w:sz w:val="28"/>
          <w:szCs w:val="28"/>
        </w:rPr>
        <w:t>第七章 评审机构与评审程序</w:t>
      </w:r>
      <w:r>
        <w:rPr>
          <w:rFonts w:hAnsi="宋体"/>
          <w:b/>
          <w:color w:val="auto"/>
          <w:sz w:val="28"/>
          <w:szCs w:val="28"/>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学院设立学生素质综合测评工作小组（以下简称工作小组）负责评审工作，组长由学院主管学生工作的党委副书记担任，秘书长由专职团委书记担任，评审小组成员包括学生工作办公室老师、教师代表、班主任代表、学生代表等。工作小组监督并裁定测评过程中出现的问题。</w:t>
      </w:r>
      <w:r>
        <w:rPr>
          <w:rFonts w:hAnsi="宋体"/>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各</w:t>
      </w:r>
      <w:r>
        <w:rPr>
          <w:rFonts w:hAnsi="宋体"/>
        </w:rPr>
        <w:t>班设立班级素质综合测评工作小组，</w:t>
      </w:r>
      <w:r>
        <w:rPr>
          <w:rFonts w:hAnsi="宋体" w:hint="eastAsia"/>
        </w:rPr>
        <w:t>在班主任指导下负责本班素质综合测评的各项评审工作，并对各项评审结果承担相应责任。该工作</w:t>
      </w:r>
      <w:r>
        <w:rPr>
          <w:rFonts w:hAnsi="宋体"/>
        </w:rPr>
        <w:t>小组成员</w:t>
      </w:r>
      <w:r>
        <w:rPr>
          <w:rFonts w:hAnsi="宋体" w:hint="eastAsia"/>
        </w:rPr>
        <w:t>应</w:t>
      </w:r>
      <w:r>
        <w:rPr>
          <w:rFonts w:hAnsi="宋体"/>
        </w:rPr>
        <w:t>由包含班长、团支书</w:t>
      </w:r>
      <w:r>
        <w:rPr>
          <w:rFonts w:hAnsi="宋体" w:hint="eastAsia"/>
        </w:rPr>
        <w:t>等主要学生骨干，并包含至少1名学生代表，班长或团支书不能履职时，由班主任指定或通过民主选举决定本班其他同学代为履职。</w:t>
      </w:r>
      <w:r>
        <w:rPr>
          <w:rFonts w:hAnsi="宋体"/>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各班级的基本素质测评首先由学生本人向全班同学提交学年小结（学年小结内容应与学生本人在“校内门户-业务办理-学工部-素质测评”系统所填写完成的素质测评线上部分内容相符合），然后在班主任主持下，进行民主评议、打分，成绩核算由班主任带领</w:t>
      </w:r>
      <w:r>
        <w:rPr>
          <w:rFonts w:hAnsi="宋体"/>
        </w:rPr>
        <w:t>班级素质综合测评工作小组</w:t>
      </w:r>
      <w:r>
        <w:rPr>
          <w:rFonts w:hAnsi="宋体" w:hint="eastAsia"/>
        </w:rPr>
        <w:t>进行；如果不提交学年小结，则视为放弃参与奖励、奖学金评选。</w:t>
      </w:r>
      <w:r>
        <w:rPr>
          <w:rFonts w:hAnsi="宋体"/>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学生的学术科研成果加分项，原则上由学生本人提供证明材料，班主任初步认定并初步加分后报系（所、中心）负责人审核，之后报学院奖励奖</w:t>
      </w:r>
      <w:r>
        <w:rPr>
          <w:rFonts w:hAnsi="宋体" w:hint="eastAsia"/>
        </w:rPr>
        <w:lastRenderedPageBreak/>
        <w:t>学金评审小组审定。实践能力加分项，除班级学生负责人外，其他加分项均由院学工办根据相关材料认定加分意见，之后报学院奖励奖学金评审小组审定。</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班主任在测评结束后，应及时将签过字的素质综合测评结果和相应附加材料上报学院工作小组。</w:t>
      </w:r>
      <w:r>
        <w:rPr>
          <w:rFonts w:hAnsi="宋体"/>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素质综合测评结果应在基本组织单位范围内（本科生原则上以班级为基本组织单位，研究生以二级学科为基本组织单位）公示，原则上公示期不少于3日。</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学生对素质综合测评结果有异议，</w:t>
      </w:r>
      <w:r>
        <w:rPr>
          <w:rFonts w:hAnsi="宋体"/>
        </w:rPr>
        <w:t>应</w:t>
      </w:r>
      <w:r>
        <w:rPr>
          <w:rFonts w:hAnsi="宋体" w:hint="eastAsia"/>
        </w:rPr>
        <w:t>在公示期内向学院工作小组提出书面申诉，工作小组应在</w:t>
      </w:r>
      <w:r>
        <w:rPr>
          <w:rFonts w:hAnsi="宋体"/>
        </w:rPr>
        <w:t>3</w:t>
      </w:r>
      <w:r>
        <w:rPr>
          <w:rFonts w:hAnsi="宋体" w:hint="eastAsia"/>
        </w:rPr>
        <w:t>个工作日内核实情况，作出相应处理。若学生对学院工作小组的答复或处理仍有异议，可在接到答复或得知处理结果后3个工作日内向学生工作部提出书面申诉，学生工作部应在接受申诉后3个工作日内核实情况，做出相应处理。</w:t>
      </w:r>
      <w:r>
        <w:rPr>
          <w:rFonts w:hAnsi="宋体"/>
        </w:rPr>
        <w:t xml:space="preserve"> </w:t>
      </w:r>
    </w:p>
    <w:p w:rsidR="00FD32A1" w:rsidRDefault="00FD32A1">
      <w:pPr>
        <w:pStyle w:val="Default"/>
        <w:spacing w:line="360" w:lineRule="auto"/>
        <w:ind w:firstLineChars="200" w:firstLine="480"/>
        <w:jc w:val="both"/>
        <w:rPr>
          <w:rFonts w:hAnsi="宋体"/>
          <w:color w:val="auto"/>
        </w:rPr>
      </w:pPr>
    </w:p>
    <w:p w:rsidR="00FD32A1" w:rsidRDefault="00854A9A">
      <w:pPr>
        <w:pStyle w:val="Default"/>
        <w:jc w:val="center"/>
        <w:rPr>
          <w:rFonts w:hAnsi="宋体"/>
          <w:b/>
          <w:color w:val="auto"/>
          <w:sz w:val="28"/>
          <w:szCs w:val="28"/>
        </w:rPr>
      </w:pPr>
      <w:r>
        <w:rPr>
          <w:rFonts w:hAnsi="宋体" w:hint="eastAsia"/>
          <w:b/>
          <w:color w:val="auto"/>
          <w:sz w:val="28"/>
          <w:szCs w:val="28"/>
        </w:rPr>
        <w:t>第八章 评审最终结果及其应用</w:t>
      </w:r>
      <w:r>
        <w:rPr>
          <w:rFonts w:hAnsi="宋体"/>
          <w:b/>
          <w:color w:val="auto"/>
          <w:sz w:val="28"/>
          <w:szCs w:val="28"/>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每学年学生素质综合测评的最终结果（</w:t>
      </w:r>
      <w:r>
        <w:rPr>
          <w:rFonts w:hAnsi="宋体"/>
        </w:rPr>
        <w:t>F</w:t>
      </w:r>
      <w:r>
        <w:rPr>
          <w:rFonts w:hAnsi="宋体" w:hint="eastAsia"/>
        </w:rPr>
        <w:t>）是基本素质（F</w:t>
      </w:r>
      <w:r>
        <w:rPr>
          <w:rFonts w:hAnsi="宋体"/>
        </w:rPr>
        <w:t>1</w:t>
      </w:r>
      <w:r>
        <w:rPr>
          <w:rFonts w:hAnsi="宋体" w:hint="eastAsia"/>
        </w:rPr>
        <w:t>）、学业学术（F</w:t>
      </w:r>
      <w:r>
        <w:rPr>
          <w:rFonts w:hAnsi="宋体"/>
        </w:rPr>
        <w:t>2</w:t>
      </w:r>
      <w:r>
        <w:rPr>
          <w:rFonts w:hAnsi="宋体" w:hint="eastAsia"/>
        </w:rPr>
        <w:t>）和实践能力(</w:t>
      </w:r>
      <w:r>
        <w:rPr>
          <w:rFonts w:hAnsi="宋体"/>
        </w:rPr>
        <w:t>F3</w:t>
      </w:r>
      <w:r>
        <w:rPr>
          <w:rFonts w:hAnsi="宋体" w:hint="eastAsia"/>
        </w:rPr>
        <w:t>)三部分加分累计的总和，即：</w:t>
      </w:r>
      <w:r>
        <w:rPr>
          <w:rFonts w:hAnsi="宋体"/>
        </w:rPr>
        <w:t>F=F1+F2+F3</w:t>
      </w:r>
      <w:r>
        <w:rPr>
          <w:rFonts w:hAnsi="宋体" w:hint="eastAsia"/>
        </w:rPr>
        <w:t>。</w:t>
      </w:r>
      <w:r>
        <w:rPr>
          <w:rFonts w:hAnsi="宋体"/>
        </w:rPr>
        <w:t xml:space="preserve"> </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测评结果作为每学年评奖学金的主要依据和评奖励的重要参考，学业学术测评不合格或基本素质测评不合格者不得参加评选。</w:t>
      </w:r>
      <w:r>
        <w:rPr>
          <w:rFonts w:hAnsi="宋体"/>
        </w:rPr>
        <w:t xml:space="preserve"> </w:t>
      </w:r>
    </w:p>
    <w:p w:rsidR="00FD32A1" w:rsidRDefault="00854A9A">
      <w:pPr>
        <w:pStyle w:val="Default"/>
        <w:spacing w:line="360" w:lineRule="auto"/>
        <w:ind w:firstLineChars="200" w:firstLine="480"/>
        <w:jc w:val="both"/>
        <w:rPr>
          <w:rFonts w:hAnsi="宋体"/>
          <w:color w:val="auto"/>
        </w:rPr>
      </w:pPr>
      <w:r>
        <w:rPr>
          <w:rFonts w:hAnsi="宋体" w:hint="eastAsia"/>
          <w:color w:val="auto"/>
        </w:rPr>
        <w:t>（一）奖学金</w:t>
      </w:r>
    </w:p>
    <w:p w:rsidR="00FD32A1" w:rsidRDefault="00854A9A">
      <w:pPr>
        <w:pStyle w:val="Default"/>
        <w:spacing w:line="360" w:lineRule="auto"/>
        <w:ind w:firstLineChars="200" w:firstLine="480"/>
        <w:jc w:val="both"/>
        <w:rPr>
          <w:rFonts w:hAnsi="宋体"/>
          <w:color w:val="auto"/>
        </w:rPr>
      </w:pPr>
      <w:r>
        <w:rPr>
          <w:rFonts w:hAnsi="宋体" w:hint="eastAsia"/>
          <w:color w:val="auto"/>
        </w:rPr>
        <w:t>1.奖学金按各系（所、中心）及班级人数比例综合平衡分配名额；</w:t>
      </w:r>
    </w:p>
    <w:p w:rsidR="00FD32A1" w:rsidRDefault="00854A9A">
      <w:pPr>
        <w:pStyle w:val="Default"/>
        <w:spacing w:line="360" w:lineRule="auto"/>
        <w:ind w:firstLineChars="200" w:firstLine="480"/>
        <w:jc w:val="both"/>
        <w:rPr>
          <w:rFonts w:hAnsi="宋体"/>
          <w:color w:val="auto"/>
        </w:rPr>
      </w:pPr>
      <w:r>
        <w:rPr>
          <w:rFonts w:hAnsi="宋体" w:hint="eastAsia"/>
          <w:color w:val="auto"/>
        </w:rPr>
        <w:t>2</w:t>
      </w:r>
      <w:r>
        <w:rPr>
          <w:rFonts w:hAnsi="宋体"/>
          <w:color w:val="auto"/>
        </w:rPr>
        <w:t>.</w:t>
      </w:r>
      <w:r>
        <w:rPr>
          <w:rFonts w:hAnsi="宋体" w:hint="eastAsia"/>
          <w:color w:val="auto"/>
        </w:rPr>
        <w:t>在班主任的组织下，由班级全体同学对奖学金候选人进行奖学金民意测评，对申请者投“同意”、“不同意”或“弃权”票，原则上“同意票”得票率低于50%者不能获得奖学金。</w:t>
      </w:r>
    </w:p>
    <w:p w:rsidR="00FD32A1" w:rsidRDefault="00854A9A">
      <w:pPr>
        <w:pStyle w:val="Default"/>
        <w:spacing w:line="360" w:lineRule="auto"/>
        <w:ind w:firstLineChars="200" w:firstLine="480"/>
        <w:jc w:val="both"/>
        <w:rPr>
          <w:rFonts w:hAnsi="宋体"/>
          <w:color w:val="auto"/>
        </w:rPr>
      </w:pPr>
      <w:r>
        <w:rPr>
          <w:rFonts w:hAnsi="宋体"/>
          <w:color w:val="auto"/>
        </w:rPr>
        <w:t>3</w:t>
      </w:r>
      <w:r>
        <w:rPr>
          <w:rFonts w:hAnsi="宋体" w:hint="eastAsia"/>
          <w:color w:val="auto"/>
        </w:rPr>
        <w:t>.所有通过奖学金民意测评的申请者主要依据素质综合测评得分排序，由学院统筹确定具体奖学金。</w:t>
      </w:r>
    </w:p>
    <w:p w:rsidR="00FD32A1" w:rsidRDefault="00854A9A">
      <w:pPr>
        <w:pStyle w:val="Default"/>
        <w:spacing w:line="360" w:lineRule="auto"/>
        <w:ind w:firstLineChars="200" w:firstLine="480"/>
        <w:jc w:val="both"/>
        <w:rPr>
          <w:rFonts w:hAnsi="宋体"/>
          <w:color w:val="auto"/>
        </w:rPr>
      </w:pPr>
      <w:r>
        <w:rPr>
          <w:rFonts w:hAnsi="宋体" w:hint="eastAsia"/>
          <w:color w:val="auto"/>
        </w:rPr>
        <w:t>（二）奖励</w:t>
      </w:r>
      <w:r>
        <w:rPr>
          <w:rFonts w:hAnsi="宋体"/>
          <w:color w:val="auto"/>
        </w:rPr>
        <w:t xml:space="preserve"> </w:t>
      </w:r>
    </w:p>
    <w:p w:rsidR="00FD32A1" w:rsidRDefault="00854A9A">
      <w:pPr>
        <w:pStyle w:val="Default"/>
        <w:spacing w:line="360" w:lineRule="auto"/>
        <w:ind w:firstLineChars="200" w:firstLine="480"/>
        <w:jc w:val="both"/>
        <w:rPr>
          <w:rFonts w:hAnsi="宋体"/>
          <w:color w:val="auto"/>
        </w:rPr>
      </w:pPr>
      <w:r>
        <w:rPr>
          <w:rFonts w:hAnsi="宋体" w:hint="eastAsia"/>
          <w:color w:val="auto"/>
        </w:rPr>
        <w:t>1.三好学生标兵</w:t>
      </w:r>
      <w:r>
        <w:rPr>
          <w:rFonts w:hAnsi="宋体"/>
          <w:color w:val="auto"/>
        </w:rPr>
        <w:t>、三好学生</w:t>
      </w:r>
    </w:p>
    <w:p w:rsidR="00FD32A1" w:rsidRDefault="00854A9A">
      <w:pPr>
        <w:pStyle w:val="Default"/>
        <w:spacing w:line="360" w:lineRule="auto"/>
        <w:ind w:firstLineChars="200" w:firstLine="480"/>
        <w:jc w:val="both"/>
        <w:rPr>
          <w:rFonts w:hAnsi="宋体"/>
          <w:color w:val="auto"/>
        </w:rPr>
      </w:pPr>
      <w:r>
        <w:rPr>
          <w:rFonts w:hAnsi="宋体" w:hint="eastAsia"/>
          <w:color w:val="auto"/>
        </w:rPr>
        <w:t>三好学生标兵</w:t>
      </w:r>
      <w:r>
        <w:rPr>
          <w:rFonts w:hAnsi="宋体"/>
          <w:color w:val="auto"/>
        </w:rPr>
        <w:t>、三好学生</w:t>
      </w:r>
      <w:r>
        <w:rPr>
          <w:rFonts w:hAnsi="宋体" w:hint="eastAsia"/>
          <w:color w:val="auto"/>
        </w:rPr>
        <w:t>的</w:t>
      </w:r>
      <w:r>
        <w:rPr>
          <w:rFonts w:hAnsi="宋体"/>
          <w:color w:val="auto"/>
        </w:rPr>
        <w:t>推荐办法与奖学金相同</w:t>
      </w:r>
      <w:r>
        <w:rPr>
          <w:rFonts w:hAnsi="宋体" w:hint="eastAsia"/>
          <w:color w:val="auto"/>
        </w:rPr>
        <w:t>，即所有通过民意测评的申请者主要依据素质综合测评得分排序。此外，对于奖学金名额多于三好学生标</w:t>
      </w:r>
      <w:r>
        <w:rPr>
          <w:rFonts w:hAnsi="宋体" w:hint="eastAsia"/>
          <w:color w:val="auto"/>
        </w:rPr>
        <w:lastRenderedPageBreak/>
        <w:t>兵和三好学生名额的个别班级，提名获得校级奖学金的，优先获得学习优秀奖。</w:t>
      </w:r>
    </w:p>
    <w:p w:rsidR="00FD32A1" w:rsidRDefault="00854A9A">
      <w:pPr>
        <w:pStyle w:val="Default"/>
        <w:spacing w:line="360" w:lineRule="auto"/>
        <w:ind w:firstLineChars="200" w:firstLine="480"/>
        <w:jc w:val="both"/>
        <w:rPr>
          <w:rFonts w:hAnsi="宋体"/>
          <w:color w:val="auto"/>
        </w:rPr>
      </w:pPr>
      <w:r>
        <w:rPr>
          <w:rFonts w:hAnsi="宋体" w:hint="eastAsia"/>
          <w:color w:val="auto"/>
        </w:rPr>
        <w:t>2.单项奖</w:t>
      </w:r>
    </w:p>
    <w:p w:rsidR="00FD32A1" w:rsidRDefault="00854A9A">
      <w:pPr>
        <w:pStyle w:val="Default"/>
        <w:spacing w:line="360" w:lineRule="auto"/>
        <w:ind w:firstLineChars="200" w:firstLine="480"/>
        <w:jc w:val="both"/>
        <w:rPr>
          <w:rFonts w:hAnsi="宋体"/>
          <w:color w:val="auto"/>
        </w:rPr>
      </w:pPr>
      <w:r>
        <w:rPr>
          <w:rFonts w:hAnsi="宋体" w:hint="eastAsia"/>
          <w:color w:val="auto"/>
        </w:rPr>
        <w:t>（1）学习优秀奖</w:t>
      </w:r>
    </w:p>
    <w:p w:rsidR="00FD32A1" w:rsidRDefault="00854A9A">
      <w:pPr>
        <w:pStyle w:val="Default"/>
        <w:spacing w:line="360" w:lineRule="auto"/>
        <w:ind w:firstLineChars="200" w:firstLine="480"/>
        <w:jc w:val="both"/>
        <w:rPr>
          <w:rFonts w:hAnsi="宋体"/>
          <w:color w:val="auto"/>
        </w:rPr>
      </w:pPr>
      <w:r>
        <w:rPr>
          <w:rFonts w:hAnsi="宋体" w:hint="eastAsia"/>
          <w:color w:val="auto"/>
        </w:rPr>
        <w:t>素质综合测评为前3</w:t>
      </w:r>
      <w:r>
        <w:rPr>
          <w:rFonts w:hAnsi="宋体"/>
          <w:color w:val="auto"/>
        </w:rPr>
        <w:t>0</w:t>
      </w:r>
      <w:r>
        <w:rPr>
          <w:rFonts w:hAnsi="宋体" w:hint="eastAsia"/>
          <w:color w:val="auto"/>
        </w:rPr>
        <w:t>%，且要求符合学校奖励条例相关条件皆可被推选，并在班主任的组织下由班级同学进行民主推选（建议参考学业成绩和学术成果加分）。推选的优先顺序将作为评奖励的主要依据。</w:t>
      </w:r>
    </w:p>
    <w:p w:rsidR="00FD32A1" w:rsidRDefault="00854A9A">
      <w:pPr>
        <w:pStyle w:val="Default"/>
        <w:spacing w:line="360" w:lineRule="auto"/>
        <w:ind w:firstLineChars="200" w:firstLine="480"/>
        <w:jc w:val="both"/>
        <w:rPr>
          <w:rFonts w:hAnsi="宋体"/>
          <w:color w:val="auto"/>
        </w:rPr>
      </w:pPr>
      <w:r>
        <w:rPr>
          <w:rFonts w:hAnsi="宋体" w:hint="eastAsia"/>
          <w:color w:val="auto"/>
        </w:rPr>
        <w:t>（2）社会工作奖</w:t>
      </w:r>
    </w:p>
    <w:p w:rsidR="00FD32A1" w:rsidRDefault="00854A9A">
      <w:pPr>
        <w:pStyle w:val="Default"/>
        <w:spacing w:line="360" w:lineRule="auto"/>
        <w:ind w:firstLineChars="200" w:firstLine="480"/>
        <w:jc w:val="both"/>
        <w:rPr>
          <w:rFonts w:hAnsi="宋体"/>
          <w:color w:val="auto"/>
        </w:rPr>
      </w:pPr>
      <w:r>
        <w:rPr>
          <w:rFonts w:hAnsi="宋体" w:hint="eastAsia"/>
          <w:color w:val="auto"/>
        </w:rPr>
        <w:t>从行政班里评选，素质综合测评在前70%且要求符合学校奖励条例相关条件皆可被推选，并在班主任的组织下由班级同学进行民主推选；推选的优先顺序将作为评奖励的主要依据。</w:t>
      </w:r>
    </w:p>
    <w:p w:rsidR="00FD32A1" w:rsidRDefault="00854A9A">
      <w:pPr>
        <w:pStyle w:val="Default"/>
        <w:spacing w:line="360" w:lineRule="auto"/>
        <w:ind w:firstLineChars="200" w:firstLine="480"/>
        <w:jc w:val="both"/>
        <w:rPr>
          <w:rFonts w:hAnsi="宋体"/>
          <w:color w:val="auto"/>
        </w:rPr>
      </w:pPr>
      <w:r>
        <w:rPr>
          <w:rFonts w:hAnsi="宋体" w:hint="eastAsia"/>
          <w:color w:val="auto"/>
        </w:rPr>
        <w:t>（3）其他单项奖</w:t>
      </w:r>
    </w:p>
    <w:p w:rsidR="00FD32A1" w:rsidRDefault="00854A9A">
      <w:pPr>
        <w:pStyle w:val="Default"/>
        <w:spacing w:line="360" w:lineRule="auto"/>
        <w:ind w:firstLineChars="200" w:firstLine="480"/>
        <w:jc w:val="both"/>
        <w:rPr>
          <w:rFonts w:hAnsi="宋体"/>
          <w:color w:val="auto"/>
        </w:rPr>
      </w:pPr>
      <w:r>
        <w:rPr>
          <w:rFonts w:hAnsi="宋体" w:hint="eastAsia"/>
          <w:color w:val="auto"/>
        </w:rPr>
        <w:t>由符合条件的学生自行申报，工作小组根据学生报名情况审核材料、组织评选。</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学业学术测评不合格或基本素质测评不合格者，原则上取消其本学年申请或享受国家助学贷款、助学金的资格。特殊情况者需报经学生工作部决定。</w:t>
      </w:r>
      <w:r>
        <w:rPr>
          <w:rFonts w:hAnsi="宋体"/>
        </w:rPr>
        <w:t xml:space="preserve"> </w:t>
      </w:r>
    </w:p>
    <w:p w:rsidR="00FD32A1" w:rsidRDefault="00FD32A1">
      <w:pPr>
        <w:pStyle w:val="Default"/>
        <w:spacing w:line="360" w:lineRule="auto"/>
        <w:jc w:val="both"/>
        <w:rPr>
          <w:rFonts w:hAnsi="宋体"/>
        </w:rPr>
      </w:pPr>
    </w:p>
    <w:p w:rsidR="00FD32A1" w:rsidRDefault="00854A9A">
      <w:pPr>
        <w:pStyle w:val="Default"/>
        <w:spacing w:line="360" w:lineRule="auto"/>
        <w:jc w:val="center"/>
        <w:rPr>
          <w:rFonts w:hAnsi="宋体"/>
          <w:b/>
          <w:sz w:val="28"/>
        </w:rPr>
      </w:pPr>
      <w:r>
        <w:rPr>
          <w:rFonts w:hAnsi="宋体" w:hint="eastAsia"/>
          <w:b/>
          <w:sz w:val="28"/>
        </w:rPr>
        <w:t>第九章 附则</w:t>
      </w:r>
    </w:p>
    <w:p w:rsidR="00FD32A1" w:rsidRDefault="00854A9A">
      <w:pPr>
        <w:pStyle w:val="Default"/>
        <w:numPr>
          <w:ilvl w:val="0"/>
          <w:numId w:val="1"/>
        </w:numPr>
        <w:spacing w:line="360" w:lineRule="auto"/>
        <w:ind w:left="0" w:firstLineChars="200" w:firstLine="480"/>
        <w:jc w:val="both"/>
        <w:rPr>
          <w:rFonts w:hAnsi="宋体"/>
        </w:rPr>
      </w:pPr>
      <w:r>
        <w:rPr>
          <w:rFonts w:hAnsi="宋体" w:hint="eastAsia"/>
        </w:rPr>
        <w:t>港澳台侨学生、留学生参加素质综合测评，参照本办法进行。</w:t>
      </w:r>
    </w:p>
    <w:p w:rsidR="00FD32A1" w:rsidRDefault="00854A9A" w:rsidP="006A45CB">
      <w:pPr>
        <w:pStyle w:val="Default"/>
        <w:numPr>
          <w:ilvl w:val="0"/>
          <w:numId w:val="1"/>
        </w:numPr>
        <w:spacing w:line="360" w:lineRule="auto"/>
        <w:ind w:left="0" w:firstLineChars="200" w:firstLine="480"/>
        <w:jc w:val="both"/>
        <w:rPr>
          <w:rFonts w:hAnsi="宋体"/>
        </w:rPr>
      </w:pPr>
      <w:r>
        <w:rPr>
          <w:rFonts w:hAnsi="宋体" w:hint="eastAsia"/>
        </w:rPr>
        <w:t>本细则经</w:t>
      </w:r>
      <w:r>
        <w:rPr>
          <w:rFonts w:hAnsi="宋体"/>
        </w:rPr>
        <w:t>2023</w:t>
      </w:r>
      <w:r>
        <w:rPr>
          <w:rFonts w:hAnsi="宋体" w:hint="eastAsia"/>
        </w:rPr>
        <w:t>年</w:t>
      </w:r>
      <w:r w:rsidR="006A45CB">
        <w:rPr>
          <w:rFonts w:hAnsi="宋体"/>
        </w:rPr>
        <w:t>6</w:t>
      </w:r>
      <w:r>
        <w:rPr>
          <w:rFonts w:hAnsi="宋体" w:hint="eastAsia"/>
        </w:rPr>
        <w:t>月</w:t>
      </w:r>
      <w:r w:rsidR="006A45CB">
        <w:rPr>
          <w:rFonts w:hAnsi="宋体"/>
        </w:rPr>
        <w:t>19</w:t>
      </w:r>
      <w:r>
        <w:rPr>
          <w:rFonts w:hAnsi="宋体" w:hint="eastAsia"/>
        </w:rPr>
        <w:t>日学生工作指导委员会审议通过，自20</w:t>
      </w:r>
      <w:r>
        <w:rPr>
          <w:rFonts w:hAnsi="宋体"/>
        </w:rPr>
        <w:t>23</w:t>
      </w:r>
      <w:r>
        <w:rPr>
          <w:rFonts w:hAnsi="宋体" w:hint="eastAsia"/>
        </w:rPr>
        <w:t>年</w:t>
      </w:r>
      <w:r>
        <w:rPr>
          <w:rFonts w:hAnsi="宋体"/>
        </w:rPr>
        <w:t>8</w:t>
      </w:r>
      <w:r>
        <w:rPr>
          <w:rFonts w:hAnsi="宋体" w:hint="eastAsia"/>
        </w:rPr>
        <w:t>月1日起实施，由学院工作小组负责解释。</w:t>
      </w:r>
    </w:p>
    <w:p w:rsidR="00FD32A1" w:rsidRDefault="00FD32A1">
      <w:pPr>
        <w:pStyle w:val="Default"/>
        <w:spacing w:line="360" w:lineRule="auto"/>
        <w:ind w:firstLineChars="200" w:firstLine="480"/>
        <w:jc w:val="both"/>
        <w:rPr>
          <w:rFonts w:hAnsi="宋体"/>
          <w:color w:val="auto"/>
        </w:rPr>
      </w:pPr>
    </w:p>
    <w:p w:rsidR="00FD32A1" w:rsidRDefault="00FD32A1">
      <w:pPr>
        <w:pStyle w:val="Default"/>
        <w:spacing w:line="360" w:lineRule="auto"/>
        <w:ind w:firstLineChars="200" w:firstLine="480"/>
        <w:jc w:val="both"/>
        <w:rPr>
          <w:rFonts w:hAnsi="宋体"/>
          <w:color w:val="auto"/>
        </w:rPr>
      </w:pPr>
    </w:p>
    <w:p w:rsidR="00FD32A1" w:rsidRDefault="00854A9A">
      <w:pPr>
        <w:pStyle w:val="Default"/>
        <w:spacing w:line="360" w:lineRule="auto"/>
        <w:ind w:firstLineChars="200" w:firstLine="480"/>
        <w:jc w:val="right"/>
        <w:rPr>
          <w:rFonts w:hAnsi="宋体"/>
          <w:color w:val="auto"/>
        </w:rPr>
      </w:pPr>
      <w:r>
        <w:rPr>
          <w:rFonts w:hAnsi="宋体" w:hint="eastAsia"/>
          <w:color w:val="auto"/>
        </w:rPr>
        <w:t>北京大学外国语学院</w:t>
      </w:r>
    </w:p>
    <w:p w:rsidR="00854A9A" w:rsidRDefault="00854A9A">
      <w:pPr>
        <w:pStyle w:val="Default"/>
        <w:wordWrap w:val="0"/>
        <w:spacing w:line="360" w:lineRule="auto"/>
        <w:ind w:firstLineChars="200" w:firstLine="480"/>
        <w:jc w:val="right"/>
        <w:rPr>
          <w:rFonts w:hAnsi="宋体"/>
          <w:color w:val="auto"/>
        </w:rPr>
      </w:pPr>
      <w:r>
        <w:rPr>
          <w:rFonts w:hAnsi="宋体"/>
          <w:color w:val="auto"/>
        </w:rPr>
        <w:t>2023</w:t>
      </w:r>
      <w:r>
        <w:rPr>
          <w:rFonts w:hAnsi="宋体" w:hint="eastAsia"/>
          <w:color w:val="auto"/>
        </w:rPr>
        <w:t>年</w:t>
      </w:r>
      <w:r w:rsidR="006A45CB">
        <w:rPr>
          <w:rFonts w:hAnsi="宋体"/>
          <w:color w:val="auto"/>
        </w:rPr>
        <w:t>6</w:t>
      </w:r>
      <w:r>
        <w:rPr>
          <w:rFonts w:hAnsi="宋体" w:hint="eastAsia"/>
          <w:color w:val="auto"/>
        </w:rPr>
        <w:t>月</w:t>
      </w:r>
      <w:r w:rsidR="006A45CB">
        <w:rPr>
          <w:rFonts w:hAnsi="宋体"/>
          <w:color w:val="auto"/>
        </w:rPr>
        <w:t>19</w:t>
      </w:r>
      <w:r>
        <w:rPr>
          <w:rFonts w:hAnsi="宋体" w:hint="eastAsia"/>
          <w:color w:val="auto"/>
        </w:rPr>
        <w:t>日</w:t>
      </w:r>
    </w:p>
    <w:sectPr w:rsidR="00854A9A">
      <w:head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6F80" w:rsidRDefault="007A6F80">
      <w:r>
        <w:separator/>
      </w:r>
    </w:p>
  </w:endnote>
  <w:endnote w:type="continuationSeparator" w:id="0">
    <w:p w:rsidR="007A6F80" w:rsidRDefault="007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6F80" w:rsidRDefault="007A6F80">
      <w:r>
        <w:separator/>
      </w:r>
    </w:p>
  </w:footnote>
  <w:footnote w:type="continuationSeparator" w:id="0">
    <w:p w:rsidR="007A6F80" w:rsidRDefault="007A6F80">
      <w:r>
        <w:continuationSeparator/>
      </w:r>
    </w:p>
  </w:footnote>
  <w:footnote w:id="1">
    <w:p w:rsidR="00FD32A1" w:rsidRDefault="00854A9A">
      <w:pPr>
        <w:pStyle w:val="a9"/>
      </w:pPr>
      <w:r>
        <w:rPr>
          <w:rStyle w:val="ae"/>
        </w:rPr>
        <w:footnoteRef/>
      </w:r>
      <w:r>
        <w:t xml:space="preserve"> </w:t>
      </w:r>
      <w:r>
        <w:rPr>
          <w:rFonts w:hint="eastAsia"/>
        </w:rPr>
        <w:t>参考链接：</w:t>
      </w:r>
      <w:r>
        <w:t>https://cssrac.nju.edu.cn/cpzx/zwshkxywsy/20210425/i198393.html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32A1" w:rsidRDefault="00FD32A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92B6D"/>
    <w:multiLevelType w:val="multilevel"/>
    <w:tmpl w:val="4D492B6D"/>
    <w:lvl w:ilvl="0">
      <w:start w:val="1"/>
      <w:numFmt w:val="chineseCountingThousand"/>
      <w:lvlText w:val="第%1条 "/>
      <w:lvlJc w:val="left"/>
      <w:pPr>
        <w:ind w:left="98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4828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wZTA0ZjE2NDJlNjAyMjk4N2I0ZjU1NDI5ZmU0MjAifQ=="/>
  </w:docVars>
  <w:rsids>
    <w:rsidRoot w:val="003479C3"/>
    <w:rsid w:val="00007AB0"/>
    <w:rsid w:val="00010324"/>
    <w:rsid w:val="000238BF"/>
    <w:rsid w:val="00032FD3"/>
    <w:rsid w:val="00035447"/>
    <w:rsid w:val="00040EE0"/>
    <w:rsid w:val="00045CAD"/>
    <w:rsid w:val="00056685"/>
    <w:rsid w:val="00060800"/>
    <w:rsid w:val="00076627"/>
    <w:rsid w:val="00081BCF"/>
    <w:rsid w:val="00086D2D"/>
    <w:rsid w:val="00086E4D"/>
    <w:rsid w:val="00090DC6"/>
    <w:rsid w:val="000A1F88"/>
    <w:rsid w:val="000A36ED"/>
    <w:rsid w:val="000B0806"/>
    <w:rsid w:val="000B59EA"/>
    <w:rsid w:val="000B64D2"/>
    <w:rsid w:val="000C084B"/>
    <w:rsid w:val="000C259D"/>
    <w:rsid w:val="000C32C2"/>
    <w:rsid w:val="000C61A3"/>
    <w:rsid w:val="000C6BED"/>
    <w:rsid w:val="000E103B"/>
    <w:rsid w:val="000E29B9"/>
    <w:rsid w:val="000E6AC8"/>
    <w:rsid w:val="000F469C"/>
    <w:rsid w:val="00111B43"/>
    <w:rsid w:val="00120E8C"/>
    <w:rsid w:val="001230FE"/>
    <w:rsid w:val="0012695E"/>
    <w:rsid w:val="00127AD4"/>
    <w:rsid w:val="00140230"/>
    <w:rsid w:val="0014028C"/>
    <w:rsid w:val="00147BD9"/>
    <w:rsid w:val="001619EC"/>
    <w:rsid w:val="00176717"/>
    <w:rsid w:val="001773F3"/>
    <w:rsid w:val="00182F9E"/>
    <w:rsid w:val="001854E5"/>
    <w:rsid w:val="00186B5C"/>
    <w:rsid w:val="001A2174"/>
    <w:rsid w:val="001C2681"/>
    <w:rsid w:val="001C4248"/>
    <w:rsid w:val="001D2729"/>
    <w:rsid w:val="001D551D"/>
    <w:rsid w:val="001E1829"/>
    <w:rsid w:val="002128B9"/>
    <w:rsid w:val="00217E6A"/>
    <w:rsid w:val="002228F6"/>
    <w:rsid w:val="002344A5"/>
    <w:rsid w:val="002635C4"/>
    <w:rsid w:val="00264F73"/>
    <w:rsid w:val="00267268"/>
    <w:rsid w:val="00271D32"/>
    <w:rsid w:val="00277A45"/>
    <w:rsid w:val="00286153"/>
    <w:rsid w:val="00293831"/>
    <w:rsid w:val="002C7F7D"/>
    <w:rsid w:val="002D2701"/>
    <w:rsid w:val="002D2E2E"/>
    <w:rsid w:val="002D67C8"/>
    <w:rsid w:val="002E0C69"/>
    <w:rsid w:val="002F276A"/>
    <w:rsid w:val="00300BE1"/>
    <w:rsid w:val="0031239C"/>
    <w:rsid w:val="0031603F"/>
    <w:rsid w:val="00316E89"/>
    <w:rsid w:val="00325C75"/>
    <w:rsid w:val="003316D9"/>
    <w:rsid w:val="00344930"/>
    <w:rsid w:val="00344EB9"/>
    <w:rsid w:val="003479C3"/>
    <w:rsid w:val="0035278C"/>
    <w:rsid w:val="00357B80"/>
    <w:rsid w:val="00371DDB"/>
    <w:rsid w:val="00375423"/>
    <w:rsid w:val="003765B2"/>
    <w:rsid w:val="003804C5"/>
    <w:rsid w:val="00390C99"/>
    <w:rsid w:val="00392B4D"/>
    <w:rsid w:val="00393F47"/>
    <w:rsid w:val="00396C90"/>
    <w:rsid w:val="003B583B"/>
    <w:rsid w:val="003C5723"/>
    <w:rsid w:val="003D62BA"/>
    <w:rsid w:val="003E115F"/>
    <w:rsid w:val="003E1777"/>
    <w:rsid w:val="003E4BB1"/>
    <w:rsid w:val="003F4224"/>
    <w:rsid w:val="003F623B"/>
    <w:rsid w:val="00402B58"/>
    <w:rsid w:val="00421108"/>
    <w:rsid w:val="00434225"/>
    <w:rsid w:val="004434F9"/>
    <w:rsid w:val="004435F4"/>
    <w:rsid w:val="004506CA"/>
    <w:rsid w:val="00470E1F"/>
    <w:rsid w:val="00473E60"/>
    <w:rsid w:val="0047414A"/>
    <w:rsid w:val="00480D96"/>
    <w:rsid w:val="00483A41"/>
    <w:rsid w:val="00497699"/>
    <w:rsid w:val="004A1D06"/>
    <w:rsid w:val="004B4D95"/>
    <w:rsid w:val="004B7C77"/>
    <w:rsid w:val="004C165D"/>
    <w:rsid w:val="004C39DF"/>
    <w:rsid w:val="004E2E9C"/>
    <w:rsid w:val="004F059B"/>
    <w:rsid w:val="004F4496"/>
    <w:rsid w:val="004F535F"/>
    <w:rsid w:val="0051093E"/>
    <w:rsid w:val="005115BD"/>
    <w:rsid w:val="0053054C"/>
    <w:rsid w:val="005324F7"/>
    <w:rsid w:val="005327BB"/>
    <w:rsid w:val="00537571"/>
    <w:rsid w:val="00554ED6"/>
    <w:rsid w:val="00572DF6"/>
    <w:rsid w:val="00577725"/>
    <w:rsid w:val="0058033D"/>
    <w:rsid w:val="0059425B"/>
    <w:rsid w:val="005A7150"/>
    <w:rsid w:val="005B00DF"/>
    <w:rsid w:val="005B5122"/>
    <w:rsid w:val="005C1C25"/>
    <w:rsid w:val="005E1A53"/>
    <w:rsid w:val="006141E9"/>
    <w:rsid w:val="00615001"/>
    <w:rsid w:val="00651668"/>
    <w:rsid w:val="00666659"/>
    <w:rsid w:val="00682BED"/>
    <w:rsid w:val="006853DB"/>
    <w:rsid w:val="0068570C"/>
    <w:rsid w:val="0069044F"/>
    <w:rsid w:val="006A45CB"/>
    <w:rsid w:val="006A55E7"/>
    <w:rsid w:val="006C4291"/>
    <w:rsid w:val="006C77B1"/>
    <w:rsid w:val="006D0328"/>
    <w:rsid w:val="006F2C07"/>
    <w:rsid w:val="00706012"/>
    <w:rsid w:val="00717527"/>
    <w:rsid w:val="00730EC0"/>
    <w:rsid w:val="007319AC"/>
    <w:rsid w:val="00736723"/>
    <w:rsid w:val="00740AD6"/>
    <w:rsid w:val="0074579E"/>
    <w:rsid w:val="00745A99"/>
    <w:rsid w:val="00757639"/>
    <w:rsid w:val="007635A9"/>
    <w:rsid w:val="00764F27"/>
    <w:rsid w:val="00766938"/>
    <w:rsid w:val="00770099"/>
    <w:rsid w:val="00781767"/>
    <w:rsid w:val="00790114"/>
    <w:rsid w:val="007A0059"/>
    <w:rsid w:val="007A6F6C"/>
    <w:rsid w:val="007A6F80"/>
    <w:rsid w:val="007B312C"/>
    <w:rsid w:val="007C72F4"/>
    <w:rsid w:val="007D2320"/>
    <w:rsid w:val="007D5D60"/>
    <w:rsid w:val="007D624D"/>
    <w:rsid w:val="007D77FC"/>
    <w:rsid w:val="007E0D5B"/>
    <w:rsid w:val="007E5D00"/>
    <w:rsid w:val="007F0424"/>
    <w:rsid w:val="007F48AF"/>
    <w:rsid w:val="00800A26"/>
    <w:rsid w:val="00801193"/>
    <w:rsid w:val="008012D3"/>
    <w:rsid w:val="008058F7"/>
    <w:rsid w:val="008120A0"/>
    <w:rsid w:val="00824C41"/>
    <w:rsid w:val="00827BD3"/>
    <w:rsid w:val="00831C34"/>
    <w:rsid w:val="0083323C"/>
    <w:rsid w:val="00833AE6"/>
    <w:rsid w:val="00833E37"/>
    <w:rsid w:val="00840F92"/>
    <w:rsid w:val="008463E0"/>
    <w:rsid w:val="00854317"/>
    <w:rsid w:val="00854A9A"/>
    <w:rsid w:val="00857277"/>
    <w:rsid w:val="00864E4A"/>
    <w:rsid w:val="00870333"/>
    <w:rsid w:val="00877EF4"/>
    <w:rsid w:val="008A3469"/>
    <w:rsid w:val="008A4955"/>
    <w:rsid w:val="008A7305"/>
    <w:rsid w:val="008C1407"/>
    <w:rsid w:val="008C63B1"/>
    <w:rsid w:val="0091452A"/>
    <w:rsid w:val="009166D2"/>
    <w:rsid w:val="009207BF"/>
    <w:rsid w:val="00925B90"/>
    <w:rsid w:val="00937B38"/>
    <w:rsid w:val="0094502A"/>
    <w:rsid w:val="00955D1A"/>
    <w:rsid w:val="0095732E"/>
    <w:rsid w:val="00972D66"/>
    <w:rsid w:val="00974EB8"/>
    <w:rsid w:val="00982D8E"/>
    <w:rsid w:val="00992E6A"/>
    <w:rsid w:val="00996A64"/>
    <w:rsid w:val="009A0C95"/>
    <w:rsid w:val="009A28FE"/>
    <w:rsid w:val="009B251A"/>
    <w:rsid w:val="009B2643"/>
    <w:rsid w:val="009B5755"/>
    <w:rsid w:val="009C72B7"/>
    <w:rsid w:val="009D21F2"/>
    <w:rsid w:val="009D317C"/>
    <w:rsid w:val="00A13FB3"/>
    <w:rsid w:val="00A2143D"/>
    <w:rsid w:val="00A23E2E"/>
    <w:rsid w:val="00A261E5"/>
    <w:rsid w:val="00A332C2"/>
    <w:rsid w:val="00A354CF"/>
    <w:rsid w:val="00A4019F"/>
    <w:rsid w:val="00A40D62"/>
    <w:rsid w:val="00A4114B"/>
    <w:rsid w:val="00A416DF"/>
    <w:rsid w:val="00A7208A"/>
    <w:rsid w:val="00A72A26"/>
    <w:rsid w:val="00A918F1"/>
    <w:rsid w:val="00A921AE"/>
    <w:rsid w:val="00A9754F"/>
    <w:rsid w:val="00AA2625"/>
    <w:rsid w:val="00AC075E"/>
    <w:rsid w:val="00AC710E"/>
    <w:rsid w:val="00AE7C8B"/>
    <w:rsid w:val="00AF4B0B"/>
    <w:rsid w:val="00B064A8"/>
    <w:rsid w:val="00B17469"/>
    <w:rsid w:val="00B20E07"/>
    <w:rsid w:val="00B21BD7"/>
    <w:rsid w:val="00B315FC"/>
    <w:rsid w:val="00B36938"/>
    <w:rsid w:val="00B369D4"/>
    <w:rsid w:val="00B451CE"/>
    <w:rsid w:val="00B45D9C"/>
    <w:rsid w:val="00B57B08"/>
    <w:rsid w:val="00B673D8"/>
    <w:rsid w:val="00B71AD0"/>
    <w:rsid w:val="00B848B1"/>
    <w:rsid w:val="00B85688"/>
    <w:rsid w:val="00B87F9B"/>
    <w:rsid w:val="00B90EFC"/>
    <w:rsid w:val="00B935D6"/>
    <w:rsid w:val="00B93A87"/>
    <w:rsid w:val="00B95DCE"/>
    <w:rsid w:val="00B9716F"/>
    <w:rsid w:val="00BA2D3B"/>
    <w:rsid w:val="00BB46A3"/>
    <w:rsid w:val="00BD2C17"/>
    <w:rsid w:val="00BD35D4"/>
    <w:rsid w:val="00BE51C1"/>
    <w:rsid w:val="00BE7B72"/>
    <w:rsid w:val="00BF27A9"/>
    <w:rsid w:val="00C01566"/>
    <w:rsid w:val="00C03106"/>
    <w:rsid w:val="00C07754"/>
    <w:rsid w:val="00C15092"/>
    <w:rsid w:val="00C26CE9"/>
    <w:rsid w:val="00C33854"/>
    <w:rsid w:val="00C33858"/>
    <w:rsid w:val="00C352BC"/>
    <w:rsid w:val="00C3792A"/>
    <w:rsid w:val="00C5033C"/>
    <w:rsid w:val="00C50FF0"/>
    <w:rsid w:val="00C53DB5"/>
    <w:rsid w:val="00C5597B"/>
    <w:rsid w:val="00C57791"/>
    <w:rsid w:val="00C707B1"/>
    <w:rsid w:val="00C869AA"/>
    <w:rsid w:val="00CA5C27"/>
    <w:rsid w:val="00CB344B"/>
    <w:rsid w:val="00CC51F0"/>
    <w:rsid w:val="00CC78CD"/>
    <w:rsid w:val="00CD7E81"/>
    <w:rsid w:val="00CE453D"/>
    <w:rsid w:val="00CF1522"/>
    <w:rsid w:val="00CF6198"/>
    <w:rsid w:val="00CF7C23"/>
    <w:rsid w:val="00D00041"/>
    <w:rsid w:val="00D02593"/>
    <w:rsid w:val="00D028BC"/>
    <w:rsid w:val="00D1185A"/>
    <w:rsid w:val="00D46530"/>
    <w:rsid w:val="00D55F09"/>
    <w:rsid w:val="00D568F3"/>
    <w:rsid w:val="00D77E46"/>
    <w:rsid w:val="00D83501"/>
    <w:rsid w:val="00D836F2"/>
    <w:rsid w:val="00DB2A5E"/>
    <w:rsid w:val="00DB6240"/>
    <w:rsid w:val="00DD2FAD"/>
    <w:rsid w:val="00DD40D1"/>
    <w:rsid w:val="00DE0926"/>
    <w:rsid w:val="00DE14AA"/>
    <w:rsid w:val="00DF201F"/>
    <w:rsid w:val="00E004D6"/>
    <w:rsid w:val="00E063FE"/>
    <w:rsid w:val="00E138B0"/>
    <w:rsid w:val="00E35A45"/>
    <w:rsid w:val="00E37DD2"/>
    <w:rsid w:val="00E40314"/>
    <w:rsid w:val="00E4195D"/>
    <w:rsid w:val="00E602AD"/>
    <w:rsid w:val="00E62994"/>
    <w:rsid w:val="00E71813"/>
    <w:rsid w:val="00E748CA"/>
    <w:rsid w:val="00E771C0"/>
    <w:rsid w:val="00EA64E4"/>
    <w:rsid w:val="00EB0F90"/>
    <w:rsid w:val="00EB549E"/>
    <w:rsid w:val="00EE1E41"/>
    <w:rsid w:val="00EF2A8A"/>
    <w:rsid w:val="00F01440"/>
    <w:rsid w:val="00F03CA6"/>
    <w:rsid w:val="00F216AE"/>
    <w:rsid w:val="00F24A25"/>
    <w:rsid w:val="00F422C0"/>
    <w:rsid w:val="00F51DC1"/>
    <w:rsid w:val="00F6064C"/>
    <w:rsid w:val="00F73162"/>
    <w:rsid w:val="00F74C47"/>
    <w:rsid w:val="00F90126"/>
    <w:rsid w:val="00F91B18"/>
    <w:rsid w:val="00FA72B7"/>
    <w:rsid w:val="00FB51C3"/>
    <w:rsid w:val="00FB584C"/>
    <w:rsid w:val="00FD0020"/>
    <w:rsid w:val="00FD32A1"/>
    <w:rsid w:val="00FF08E5"/>
    <w:rsid w:val="00FF3111"/>
    <w:rsid w:val="1571672E"/>
    <w:rsid w:val="609C45A3"/>
    <w:rsid w:val="7814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C093F"/>
  <w15:chartTrackingRefBased/>
  <w15:docId w15:val="{0B6C4E0E-F55B-48FD-95A1-E61A5EA7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alloon Text"/>
    <w:basedOn w:val="a"/>
    <w:semiHidden/>
    <w:rPr>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link w:val="a5"/>
    <w:rPr>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paragraph" w:styleId="a9">
    <w:name w:val="footnote text"/>
    <w:basedOn w:val="a"/>
    <w:semiHidden/>
    <w:pPr>
      <w:snapToGrid w:val="0"/>
      <w:jc w:val="left"/>
    </w:pPr>
    <w:rPr>
      <w:sz w:val="18"/>
      <w:szCs w:val="18"/>
    </w:rPr>
  </w:style>
  <w:style w:type="paragraph" w:styleId="aa">
    <w:name w:val="annotation subject"/>
    <w:basedOn w:val="a3"/>
    <w:next w:val="a3"/>
    <w:semiHidden/>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Pr>
      <w:color w:val="0000FF"/>
      <w:u w:val="single"/>
    </w:rPr>
  </w:style>
  <w:style w:type="character" w:styleId="ad">
    <w:name w:val="annotation reference"/>
    <w:semiHidden/>
    <w:rPr>
      <w:sz w:val="21"/>
      <w:szCs w:val="21"/>
    </w:rPr>
  </w:style>
  <w:style w:type="character" w:styleId="ae">
    <w:name w:val="footnote reference"/>
    <w:semiHidden/>
    <w:rPr>
      <w:vertAlign w:val="superscript"/>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1">
    <w:name w:val="Char1"/>
    <w:basedOn w:val="a"/>
    <w:rPr>
      <w:rFonts w:ascii="宋体" w:hAnsi="宋体" w:cs="宋体"/>
      <w:sz w:val="32"/>
      <w:szCs w:val="32"/>
    </w:rPr>
  </w:style>
  <w:style w:type="paragraph" w:customStyle="1" w:styleId="CharCharCharCharCharCharChar">
    <w:name w:val="Char Char Char Char Char Char Char"/>
    <w:basedOn w:val="a"/>
    <w:rPr>
      <w:rFonts w:ascii="宋体" w:hAnsi="宋体" w:cs="Courier New"/>
      <w:sz w:val="32"/>
      <w:szCs w:val="32"/>
    </w:rPr>
  </w:style>
  <w:style w:type="paragraph" w:styleId="af">
    <w:name w:val="Revisio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1178</Words>
  <Characters>6720</Characters>
  <Application>Microsoft Office Word</Application>
  <DocSecurity>0</DocSecurity>
  <Lines>56</Lines>
  <Paragraphs>15</Paragraphs>
  <ScaleCrop>false</ScaleCrop>
  <Company>pku</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北京大学外国语学院本科生素质综合测评办法</dc:title>
  <dc:subject/>
  <dc:creator>pkusfl</dc:creator>
  <cp:keywords/>
  <cp:lastModifiedBy>溢 杨</cp:lastModifiedBy>
  <cp:revision>4</cp:revision>
  <cp:lastPrinted>2023-02-28T05:59:00Z</cp:lastPrinted>
  <dcterms:created xsi:type="dcterms:W3CDTF">2023-09-01T00:47:00Z</dcterms:created>
  <dcterms:modified xsi:type="dcterms:W3CDTF">2024-09-26T05:55:00Z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6B0C660123004E1B8C406BDD3C8C38A6_12</vt:lpwstr>
  </property>
</Properties>
</file>